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D4" w:rsidRPr="000E2993" w:rsidRDefault="00B1049D" w:rsidP="000E69DD">
      <w:pPr>
        <w:jc w:val="center"/>
        <w:rPr>
          <w:rFonts w:ascii="Times New Roman" w:eastAsia="細明體" w:hAnsi="Times New Roman" w:cs="Times New Roman"/>
          <w:color w:val="000000"/>
          <w:sz w:val="28"/>
          <w:szCs w:val="28"/>
        </w:rPr>
      </w:pPr>
      <w:r w:rsidRPr="000E2993">
        <w:rPr>
          <w:rFonts w:ascii="Times New Roman" w:eastAsia="細明體" w:hAnsi="Times New Roman" w:cs="Times New Roman"/>
          <w:color w:val="000000"/>
          <w:sz w:val="28"/>
          <w:szCs w:val="28"/>
        </w:rPr>
        <w:t>中輟</w:t>
      </w:r>
      <w:r w:rsidR="00A978D4" w:rsidRPr="000E2993">
        <w:rPr>
          <w:rFonts w:ascii="Times New Roman" w:eastAsia="細明體" w:hAnsi="Times New Roman" w:cs="Times New Roman"/>
          <w:color w:val="000000"/>
          <w:sz w:val="28"/>
          <w:szCs w:val="28"/>
        </w:rPr>
        <w:t>問題</w:t>
      </w:r>
      <w:r w:rsidR="00254FE6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之</w:t>
      </w:r>
      <w:r w:rsidR="00254FE6">
        <w:rPr>
          <w:rFonts w:ascii="Times New Roman" w:eastAsia="細明體" w:hAnsi="Times New Roman" w:cs="Times New Roman"/>
          <w:color w:val="000000"/>
          <w:sz w:val="28"/>
          <w:szCs w:val="28"/>
        </w:rPr>
        <w:t>三級輔導策略與處遇</w:t>
      </w:r>
    </w:p>
    <w:p w:rsidR="00A978D4" w:rsidRPr="000E2993" w:rsidRDefault="00A978D4" w:rsidP="000E69DD">
      <w:pPr>
        <w:jc w:val="right"/>
        <w:rPr>
          <w:rFonts w:ascii="Times New Roman" w:eastAsia="細明體" w:hAnsi="Times New Roman" w:cs="Times New Roman"/>
          <w:color w:val="000000"/>
        </w:rPr>
      </w:pPr>
      <w:r w:rsidRPr="000E2993">
        <w:rPr>
          <w:rFonts w:ascii="Times New Roman" w:eastAsia="細明體" w:hAnsi="Times New Roman" w:cs="Times New Roman"/>
          <w:color w:val="000000"/>
        </w:rPr>
        <w:t>撰文者：</w:t>
      </w:r>
      <w:r w:rsidR="000744C9" w:rsidRPr="000E2993">
        <w:rPr>
          <w:rFonts w:ascii="Times New Roman" w:eastAsia="細明體" w:hAnsi="Times New Roman" w:cs="Times New Roman"/>
          <w:color w:val="000000"/>
        </w:rPr>
        <w:t>鄭芳婷</w:t>
      </w:r>
      <w:r w:rsidR="00B652B1" w:rsidRPr="000E2993">
        <w:rPr>
          <w:rFonts w:ascii="Times New Roman" w:eastAsia="細明體" w:hAnsi="Times New Roman" w:cs="Times New Roman"/>
          <w:color w:val="000000"/>
        </w:rPr>
        <w:t>、施芊妤</w:t>
      </w:r>
      <w:r w:rsidR="000744C9" w:rsidRPr="000E2993">
        <w:rPr>
          <w:rFonts w:ascii="Times New Roman" w:eastAsia="細明體" w:hAnsi="Times New Roman" w:cs="Times New Roman"/>
          <w:color w:val="000000"/>
        </w:rPr>
        <w:t>、何松軒</w:t>
      </w:r>
    </w:p>
    <w:p w:rsidR="00A978D4" w:rsidRPr="000E2993" w:rsidRDefault="00A978D4" w:rsidP="000E69DD">
      <w:pPr>
        <w:jc w:val="both"/>
        <w:rPr>
          <w:rFonts w:ascii="Times New Roman" w:eastAsia="細明體" w:hAnsi="Times New Roman" w:cs="Times New Roman"/>
          <w:b/>
          <w:color w:val="000000" w:themeColor="text1"/>
        </w:rPr>
      </w:pPr>
    </w:p>
    <w:p w:rsidR="00A978D4" w:rsidRPr="000E2993" w:rsidRDefault="00A978D4" w:rsidP="000E69DD">
      <w:pPr>
        <w:jc w:val="both"/>
        <w:rPr>
          <w:rFonts w:ascii="Times New Roman" w:eastAsia="細明體" w:hAnsi="Times New Roman" w:cs="Times New Roman"/>
          <w:b/>
          <w:color w:val="000000" w:themeColor="text1"/>
        </w:rPr>
      </w:pPr>
      <w:r w:rsidRPr="000E2993">
        <w:rPr>
          <w:rFonts w:ascii="Times New Roman" w:eastAsia="細明體" w:hAnsi="Times New Roman" w:cs="Times New Roman"/>
          <w:b/>
          <w:color w:val="000000" w:themeColor="text1"/>
        </w:rPr>
        <w:t>【議題說明】</w:t>
      </w:r>
    </w:p>
    <w:p w:rsidR="00600B56" w:rsidRPr="001B6B42" w:rsidRDefault="00A978D4" w:rsidP="000E69DD">
      <w:pPr>
        <w:jc w:val="both"/>
        <w:rPr>
          <w:rFonts w:ascii="Times New Roman" w:eastAsia="細明體" w:hAnsi="Times New Roman" w:cs="Times New Roman"/>
        </w:rPr>
      </w:pPr>
      <w:r w:rsidRPr="000E2993">
        <w:rPr>
          <w:rFonts w:ascii="Times New Roman" w:eastAsia="細明體" w:hAnsi="Times New Roman" w:cs="Times New Roman"/>
          <w:color w:val="000000" w:themeColor="text1"/>
        </w:rPr>
        <w:t xml:space="preserve">    </w:t>
      </w:r>
      <w:r w:rsidR="00A9599F" w:rsidRPr="000E2993">
        <w:rPr>
          <w:rFonts w:ascii="Times New Roman" w:eastAsia="細明體" w:hAnsi="Times New Roman" w:cs="Times New Roman"/>
        </w:rPr>
        <w:t>依據教育部</w:t>
      </w:r>
      <w:r w:rsidR="00966954" w:rsidRPr="000E2993">
        <w:rPr>
          <w:rFonts w:ascii="Times New Roman" w:eastAsia="細明體" w:hAnsi="Times New Roman" w:cs="Times New Roman"/>
        </w:rPr>
        <w:t>﹙</w:t>
      </w:r>
      <w:r w:rsidR="00A9599F" w:rsidRPr="000E2993">
        <w:rPr>
          <w:rFonts w:ascii="Times New Roman" w:eastAsia="細明體" w:hAnsi="Times New Roman" w:cs="Times New Roman"/>
        </w:rPr>
        <w:t>2012</w:t>
      </w:r>
      <w:r w:rsidR="00966954" w:rsidRPr="000E2993">
        <w:rPr>
          <w:rFonts w:ascii="Times New Roman" w:eastAsia="細明體" w:hAnsi="Times New Roman" w:cs="Times New Roman"/>
        </w:rPr>
        <w:t>﹚</w:t>
      </w:r>
      <w:r w:rsidR="00A9599F" w:rsidRPr="000E2993">
        <w:rPr>
          <w:rFonts w:ascii="Times New Roman" w:eastAsia="細明體" w:hAnsi="Times New Roman" w:cs="Times New Roman"/>
        </w:rPr>
        <w:t>國民中小學中途輟學學生通報及復學輔導辦法之定義，具有下述四類情形者，稱之為中途輟學生。第一類：未經請假未到校上課達三日</w:t>
      </w:r>
      <w:r w:rsidR="00A9599F" w:rsidRPr="001B6B42">
        <w:rPr>
          <w:rFonts w:ascii="Times New Roman" w:eastAsia="細明體" w:hAnsi="Times New Roman" w:cs="Times New Roman"/>
        </w:rPr>
        <w:t>以上之學生。第二類：學期開學並未到校註冊達三日以上之學生。第三類：自原學校轉出但未向轉入學校報到達三日以上之學生。第</w:t>
      </w:r>
      <w:r w:rsidR="00843938">
        <w:rPr>
          <w:rFonts w:ascii="Times New Roman" w:eastAsia="細明體" w:hAnsi="Times New Roman" w:cs="Times New Roman"/>
        </w:rPr>
        <w:t>四類：新生已報名但開學時未入學達三日以上之學生。其中，最為常見</w:t>
      </w:r>
      <w:r w:rsidR="00843938">
        <w:rPr>
          <w:rFonts w:ascii="Times New Roman" w:eastAsia="細明體" w:hAnsi="Times New Roman" w:cs="Times New Roman" w:hint="eastAsia"/>
        </w:rPr>
        <w:t>（</w:t>
      </w:r>
      <w:r w:rsidR="00843938">
        <w:rPr>
          <w:rFonts w:ascii="Times New Roman" w:eastAsia="細明體" w:hAnsi="Times New Roman" w:cs="Times New Roman"/>
        </w:rPr>
        <w:t>特別是國中階段</w:t>
      </w:r>
      <w:r w:rsidR="00843938">
        <w:rPr>
          <w:rFonts w:ascii="Times New Roman" w:eastAsia="細明體" w:hAnsi="Times New Roman" w:cs="Times New Roman" w:hint="eastAsia"/>
        </w:rPr>
        <w:t>）</w:t>
      </w:r>
      <w:r w:rsidR="00A9599F" w:rsidRPr="001B6B42">
        <w:rPr>
          <w:rFonts w:ascii="Times New Roman" w:eastAsia="細明體" w:hAnsi="Times New Roman" w:cs="Times New Roman"/>
        </w:rPr>
        <w:t>為第一類的中途輟學生，也是輔導團隊頭痛的問題之一。</w:t>
      </w:r>
    </w:p>
    <w:p w:rsidR="006B2E5B" w:rsidRDefault="00600B56" w:rsidP="000E69DD">
      <w:pPr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 w:hint="eastAsia"/>
        </w:rPr>
        <w:t xml:space="preserve">    </w:t>
      </w:r>
      <w:r w:rsidR="005E7019">
        <w:rPr>
          <w:rFonts w:ascii="Times New Roman" w:eastAsia="細明體" w:hAnsi="Times New Roman" w:cs="Times New Roman"/>
        </w:rPr>
        <w:t>形成中輟行為背後的原因錯綜複雜，回顧相關文獻，許舜賢</w:t>
      </w:r>
      <w:r w:rsidR="005E7019">
        <w:rPr>
          <w:rFonts w:ascii="Times New Roman" w:eastAsia="細明體" w:hAnsi="Times New Roman" w:cs="Times New Roman" w:hint="eastAsia"/>
        </w:rPr>
        <w:t>（</w:t>
      </w:r>
      <w:r w:rsidR="00556E6F" w:rsidRPr="001B6B42">
        <w:rPr>
          <w:rFonts w:ascii="Times New Roman" w:eastAsia="細明體" w:hAnsi="Times New Roman" w:cs="Times New Roman"/>
        </w:rPr>
        <w:t>2015</w:t>
      </w:r>
      <w:r w:rsidR="005E7019">
        <w:rPr>
          <w:rFonts w:ascii="Times New Roman" w:eastAsia="細明體" w:hAnsi="Times New Roman" w:cs="Times New Roman" w:hint="eastAsia"/>
        </w:rPr>
        <w:t>）</w:t>
      </w:r>
      <w:r w:rsidR="00556E6F" w:rsidRPr="001B6B42">
        <w:rPr>
          <w:rFonts w:ascii="Times New Roman" w:eastAsia="細明體" w:hAnsi="Times New Roman" w:cs="Times New Roman"/>
        </w:rPr>
        <w:t>分析「全國國民中小學中輟生通報及復學系統」</w:t>
      </w:r>
      <w:r w:rsidR="00556E6F" w:rsidRPr="001B6B42">
        <w:rPr>
          <w:rFonts w:ascii="Times New Roman" w:eastAsia="細明體" w:hAnsi="Times New Roman" w:cs="Times New Roman"/>
        </w:rPr>
        <w:t>101</w:t>
      </w:r>
      <w:r w:rsidR="00556E6F" w:rsidRPr="001B6B42">
        <w:rPr>
          <w:rFonts w:ascii="Times New Roman" w:eastAsia="細明體" w:hAnsi="Times New Roman" w:cs="Times New Roman"/>
        </w:rPr>
        <w:t>學年度之統計資料顯示，中輟因素主要以個人因素﹙占</w:t>
      </w:r>
      <w:r w:rsidR="00556E6F" w:rsidRPr="001B6B42">
        <w:rPr>
          <w:rFonts w:ascii="Times New Roman" w:eastAsia="細明體" w:hAnsi="Times New Roman" w:cs="Times New Roman"/>
        </w:rPr>
        <w:t>49.14%</w:t>
      </w:r>
      <w:r w:rsidR="00556E6F" w:rsidRPr="001B6B42">
        <w:rPr>
          <w:rFonts w:ascii="Times New Roman" w:eastAsia="細明體" w:hAnsi="Times New Roman" w:cs="Times New Roman"/>
        </w:rPr>
        <w:t>﹚為主，此外家庭因素﹙</w:t>
      </w:r>
      <w:r w:rsidR="00556E6F" w:rsidRPr="001B6B42">
        <w:rPr>
          <w:rFonts w:ascii="Times New Roman" w:eastAsia="細明體" w:hAnsi="Times New Roman" w:cs="Times New Roman"/>
        </w:rPr>
        <w:t>23.40%</w:t>
      </w:r>
      <w:r w:rsidR="00556E6F" w:rsidRPr="001B6B42">
        <w:rPr>
          <w:rFonts w:ascii="Times New Roman" w:eastAsia="細明體" w:hAnsi="Times New Roman" w:cs="Times New Roman"/>
        </w:rPr>
        <w:t>﹚、學校因素﹙</w:t>
      </w:r>
      <w:r w:rsidR="00556E6F" w:rsidRPr="001B6B42">
        <w:rPr>
          <w:rFonts w:ascii="Times New Roman" w:eastAsia="細明體" w:hAnsi="Times New Roman" w:cs="Times New Roman"/>
        </w:rPr>
        <w:t>11.23%</w:t>
      </w:r>
      <w:r w:rsidR="00556E6F" w:rsidRPr="001B6B42">
        <w:rPr>
          <w:rFonts w:ascii="Times New Roman" w:eastAsia="細明體" w:hAnsi="Times New Roman" w:cs="Times New Roman"/>
        </w:rPr>
        <w:t>﹚、社會因素﹙</w:t>
      </w:r>
      <w:r w:rsidR="00556E6F" w:rsidRPr="001B6B42">
        <w:rPr>
          <w:rFonts w:ascii="Times New Roman" w:eastAsia="細明體" w:hAnsi="Times New Roman" w:cs="Times New Roman"/>
        </w:rPr>
        <w:t>15.16%</w:t>
      </w:r>
      <w:r w:rsidR="00556E6F" w:rsidRPr="001B6B42">
        <w:rPr>
          <w:rFonts w:ascii="Times New Roman" w:eastAsia="細明體" w:hAnsi="Times New Roman" w:cs="Times New Roman"/>
        </w:rPr>
        <w:t>﹚及其他因素﹙</w:t>
      </w:r>
      <w:r w:rsidR="00556E6F" w:rsidRPr="001B6B42">
        <w:rPr>
          <w:rFonts w:ascii="Times New Roman" w:eastAsia="細明體" w:hAnsi="Times New Roman" w:cs="Times New Roman"/>
        </w:rPr>
        <w:t>1.07%</w:t>
      </w:r>
      <w:r w:rsidR="00556E6F" w:rsidRPr="001B6B42">
        <w:rPr>
          <w:rFonts w:ascii="Times New Roman" w:eastAsia="細明體" w:hAnsi="Times New Roman" w:cs="Times New Roman"/>
        </w:rPr>
        <w:t>﹚也會導致中輟的行為產生。進而探討，個人因素中又以「生活作息不正常」影響最鉅，占</w:t>
      </w:r>
      <w:r w:rsidR="00556E6F" w:rsidRPr="001B6B42">
        <w:rPr>
          <w:rFonts w:ascii="Times New Roman" w:eastAsia="細明體" w:hAnsi="Times New Roman" w:cs="Times New Roman"/>
        </w:rPr>
        <w:t>81.89%</w:t>
      </w:r>
      <w:r w:rsidR="00556E6F" w:rsidRPr="001B6B42">
        <w:rPr>
          <w:rFonts w:ascii="Times New Roman" w:eastAsia="細明體" w:hAnsi="Times New Roman" w:cs="Times New Roman"/>
        </w:rPr>
        <w:t>，顯示學生的「日夜節律系統</w:t>
      </w:r>
      <w:r w:rsidR="00556E6F" w:rsidRPr="001B6B42">
        <w:rPr>
          <w:rFonts w:ascii="Times New Roman" w:eastAsia="細明體" w:hAnsi="Times New Roman" w:cs="Times New Roman"/>
        </w:rPr>
        <w:t>(circadian system)</w:t>
      </w:r>
      <w:r w:rsidR="00556E6F" w:rsidRPr="001B6B42">
        <w:rPr>
          <w:rFonts w:ascii="Times New Roman" w:eastAsia="細明體" w:hAnsi="Times New Roman" w:cs="Times New Roman"/>
        </w:rPr>
        <w:t>」若不正常而導致晚睡、白天未能起床，會直接造成中輟。家庭因素中，以「家庭管教失當」以及「主要照顧者職業或不良生活習性」兩大因素影響，各占家庭因素中的</w:t>
      </w:r>
      <w:r w:rsidR="00556E6F" w:rsidRPr="001B6B42">
        <w:rPr>
          <w:rFonts w:ascii="Times New Roman" w:eastAsia="細明體" w:hAnsi="Times New Roman" w:cs="Times New Roman"/>
        </w:rPr>
        <w:t>23.76%</w:t>
      </w:r>
      <w:r w:rsidR="00556E6F" w:rsidRPr="001B6B42">
        <w:rPr>
          <w:rFonts w:ascii="Times New Roman" w:eastAsia="細明體" w:hAnsi="Times New Roman" w:cs="Times New Roman"/>
        </w:rPr>
        <w:t>及</w:t>
      </w:r>
      <w:r w:rsidR="00556E6F" w:rsidRPr="001B6B42">
        <w:rPr>
          <w:rFonts w:ascii="Times New Roman" w:eastAsia="細明體" w:hAnsi="Times New Roman" w:cs="Times New Roman"/>
        </w:rPr>
        <w:t>18.04%</w:t>
      </w:r>
      <w:r w:rsidR="00843938">
        <w:rPr>
          <w:rFonts w:ascii="Times New Roman" w:eastAsia="細明體" w:hAnsi="Times New Roman" w:cs="Times New Roman"/>
        </w:rPr>
        <w:t>。學校因素方面，主要為「對學校生活不感興趣</w:t>
      </w:r>
      <w:r w:rsidR="00843938">
        <w:rPr>
          <w:rFonts w:ascii="Times New Roman" w:eastAsia="細明體" w:hAnsi="Times New Roman" w:cs="Times New Roman" w:hint="eastAsia"/>
        </w:rPr>
        <w:t>(</w:t>
      </w:r>
      <w:r w:rsidR="00556E6F" w:rsidRPr="001B6B42">
        <w:rPr>
          <w:rFonts w:ascii="Times New Roman" w:eastAsia="細明體" w:hAnsi="Times New Roman" w:cs="Times New Roman"/>
        </w:rPr>
        <w:t>占</w:t>
      </w:r>
      <w:r w:rsidR="00556E6F" w:rsidRPr="001B6B42">
        <w:rPr>
          <w:rFonts w:ascii="Times New Roman" w:eastAsia="細明體" w:hAnsi="Times New Roman" w:cs="Times New Roman"/>
        </w:rPr>
        <w:t>75.35%</w:t>
      </w:r>
      <w:r w:rsidR="00843938">
        <w:rPr>
          <w:rFonts w:ascii="Times New Roman" w:eastAsia="細明體" w:hAnsi="Times New Roman" w:cs="Times New Roman" w:hint="eastAsia"/>
        </w:rPr>
        <w:t>)</w:t>
      </w:r>
      <w:r w:rsidR="00556E6F" w:rsidRPr="001B6B42">
        <w:rPr>
          <w:rFonts w:ascii="Times New Roman" w:eastAsia="細明體" w:hAnsi="Times New Roman" w:cs="Times New Roman"/>
        </w:rPr>
        <w:t>。社會因素主要以「受校外不良朋友引誘」為主。上述數據提供我們介入的方向，包括建立良好的日常作息、提升家庭功能、提供適性教育以及監控與不良同儕互動情形等策略，但實務上知易行難，除了相關資源介入提供服務之外，最重要的是如何提升學生自發性的動機。</w:t>
      </w:r>
    </w:p>
    <w:p w:rsidR="00FD71F7" w:rsidRPr="001B6B42" w:rsidRDefault="00FD71F7" w:rsidP="000E69DD">
      <w:pPr>
        <w:jc w:val="both"/>
        <w:rPr>
          <w:rFonts w:ascii="Times New Roman" w:eastAsia="細明體" w:hAnsi="Times New Roman" w:cs="Times New Roman"/>
        </w:rPr>
      </w:pPr>
    </w:p>
    <w:p w:rsidR="00F341AD" w:rsidRPr="001B6B42" w:rsidRDefault="00A978D4" w:rsidP="000E69DD">
      <w:pPr>
        <w:jc w:val="both"/>
        <w:rPr>
          <w:rFonts w:ascii="Times New Roman" w:eastAsia="細明體" w:hAnsi="Times New Roman" w:cs="Times New Roman"/>
          <w:b/>
        </w:rPr>
      </w:pPr>
      <w:r w:rsidRPr="001B6B42">
        <w:rPr>
          <w:rFonts w:ascii="Times New Roman" w:eastAsia="細明體" w:hAnsi="Times New Roman" w:cs="Times New Roman"/>
          <w:b/>
        </w:rPr>
        <w:t>【輔導分工與處遇策略】</w:t>
      </w:r>
    </w:p>
    <w:p w:rsidR="00DA28F7" w:rsidRPr="001B6B42" w:rsidRDefault="00277A7B" w:rsidP="000E69DD">
      <w:pPr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 w:hint="eastAsia"/>
        </w:rPr>
        <w:t xml:space="preserve">    </w:t>
      </w:r>
      <w:r w:rsidR="00DA28F7" w:rsidRPr="001B6B42">
        <w:rPr>
          <w:rFonts w:ascii="Times New Roman" w:eastAsia="細明體" w:hAnsi="Times New Roman" w:cs="Times New Roman"/>
        </w:rPr>
        <w:t>有鑑於中輟生之家庭背景多為經濟弱勢，龔心怡與李靜儀</w:t>
      </w:r>
      <w:r w:rsidR="00843938">
        <w:rPr>
          <w:rFonts w:ascii="Times New Roman" w:eastAsia="細明體" w:hAnsi="Times New Roman" w:cs="Times New Roman" w:hint="eastAsia"/>
        </w:rPr>
        <w:t>（</w:t>
      </w:r>
      <w:r w:rsidR="00DA28F7" w:rsidRPr="001B6B42">
        <w:rPr>
          <w:rFonts w:ascii="Times New Roman" w:eastAsia="細明體" w:hAnsi="Times New Roman" w:cs="Times New Roman"/>
        </w:rPr>
        <w:t>2015</w:t>
      </w:r>
      <w:r w:rsidR="00843938">
        <w:rPr>
          <w:rFonts w:ascii="Times New Roman" w:eastAsia="細明體" w:hAnsi="Times New Roman" w:cs="Times New Roman" w:hint="eastAsia"/>
        </w:rPr>
        <w:t>）</w:t>
      </w:r>
      <w:r w:rsidR="00DA28F7" w:rsidRPr="001B6B42">
        <w:rPr>
          <w:rFonts w:ascii="Times New Roman" w:eastAsia="細明體" w:hAnsi="Times New Roman" w:cs="Times New Roman"/>
        </w:rPr>
        <w:t>採用動機發展自我系統模式，探討情境脈絡、自我因素、行動因素以及結果因素之關係，從接受家扶基金會扶助的</w:t>
      </w:r>
      <w:r w:rsidR="00DA28F7" w:rsidRPr="001B6B42">
        <w:rPr>
          <w:rFonts w:ascii="Times New Roman" w:eastAsia="細明體" w:hAnsi="Times New Roman" w:cs="Times New Roman"/>
        </w:rPr>
        <w:t>42167</w:t>
      </w:r>
      <w:r w:rsidR="00DA28F7" w:rsidRPr="001B6B42">
        <w:rPr>
          <w:rFonts w:ascii="Times New Roman" w:eastAsia="細明體" w:hAnsi="Times New Roman" w:cs="Times New Roman"/>
        </w:rPr>
        <w:t>位兒童中抽樣</w:t>
      </w:r>
      <w:r w:rsidR="00DA28F7" w:rsidRPr="001B6B42">
        <w:rPr>
          <w:rFonts w:ascii="Times New Roman" w:eastAsia="細明體" w:hAnsi="Times New Roman" w:cs="Times New Roman"/>
        </w:rPr>
        <w:t>7092</w:t>
      </w:r>
      <w:r w:rsidR="00DA28F7" w:rsidRPr="001B6B42">
        <w:rPr>
          <w:rFonts w:ascii="Times New Roman" w:eastAsia="細明體" w:hAnsi="Times New Roman" w:cs="Times New Roman"/>
        </w:rPr>
        <w:t>位樣本之調查後發現，良好的師生互動可激發學生的自我效能，亦能透過自我效能間接預測其學業投入，而學生學業投入程度越高，學業表現越佳，並可降低中輟之傾向。因此，提供的建議包括</w:t>
      </w:r>
      <w:r w:rsidR="00FD5C98">
        <w:rPr>
          <w:rFonts w:ascii="Times New Roman" w:eastAsia="細明體" w:hAnsi="Times New Roman" w:cs="Times New Roman"/>
        </w:rPr>
        <w:t>：</w:t>
      </w:r>
      <w:r w:rsidR="00DA28F7" w:rsidRPr="001B6B42">
        <w:rPr>
          <w:rFonts w:ascii="Times New Roman" w:eastAsia="細明體" w:hAnsi="Times New Roman" w:cs="Times New Roman"/>
        </w:rPr>
        <w:t>1</w:t>
      </w:r>
      <w:r w:rsidR="00FD5C98">
        <w:rPr>
          <w:rFonts w:ascii="Times New Roman" w:eastAsia="細明體" w:hAnsi="Times New Roman" w:cs="Times New Roman" w:hint="eastAsia"/>
        </w:rPr>
        <w:t>.</w:t>
      </w:r>
      <w:r w:rsidR="00DA28F7" w:rsidRPr="001B6B42">
        <w:rPr>
          <w:rFonts w:ascii="Times New Roman" w:eastAsia="細明體" w:hAnsi="Times New Roman" w:cs="Times New Roman"/>
        </w:rPr>
        <w:t>以系統觀點設計教育介入計畫</w:t>
      </w:r>
      <w:r w:rsidR="00FD5C98">
        <w:rPr>
          <w:rFonts w:ascii="Times New Roman" w:eastAsia="細明體" w:hAnsi="Times New Roman" w:cs="Times New Roman"/>
        </w:rPr>
        <w:t>；</w:t>
      </w:r>
      <w:r w:rsidR="00DA28F7" w:rsidRPr="001B6B42">
        <w:rPr>
          <w:rFonts w:ascii="Times New Roman" w:eastAsia="細明體" w:hAnsi="Times New Roman" w:cs="Times New Roman"/>
        </w:rPr>
        <w:t>2</w:t>
      </w:r>
      <w:r w:rsidR="00FD5C98">
        <w:rPr>
          <w:rFonts w:ascii="Times New Roman" w:eastAsia="細明體" w:hAnsi="Times New Roman" w:cs="Times New Roman" w:hint="eastAsia"/>
        </w:rPr>
        <w:t>.</w:t>
      </w:r>
      <w:r w:rsidR="00DA28F7" w:rsidRPr="001B6B42">
        <w:rPr>
          <w:rFonts w:ascii="Times New Roman" w:eastAsia="細明體" w:hAnsi="Times New Roman" w:cs="Times New Roman"/>
        </w:rPr>
        <w:t>強化家人互動以提升學生自我效能與教育目標期待，進而激發對學業的積極投入</w:t>
      </w:r>
      <w:r w:rsidR="00FD5C98">
        <w:rPr>
          <w:rFonts w:ascii="Times New Roman" w:eastAsia="細明體" w:hAnsi="Times New Roman" w:cs="Times New Roman"/>
        </w:rPr>
        <w:t>；</w:t>
      </w:r>
      <w:r w:rsidR="00DA28F7" w:rsidRPr="001B6B42">
        <w:rPr>
          <w:rFonts w:ascii="Times New Roman" w:eastAsia="細明體" w:hAnsi="Times New Roman" w:cs="Times New Roman"/>
        </w:rPr>
        <w:t>3</w:t>
      </w:r>
      <w:r w:rsidR="00FD5C98">
        <w:rPr>
          <w:rFonts w:ascii="Times New Roman" w:eastAsia="細明體" w:hAnsi="Times New Roman" w:cs="Times New Roman" w:hint="eastAsia"/>
        </w:rPr>
        <w:t>.</w:t>
      </w:r>
      <w:r w:rsidR="00DA28F7" w:rsidRPr="001B6B42">
        <w:rPr>
          <w:rFonts w:ascii="Times New Roman" w:eastAsia="細明體" w:hAnsi="Times New Roman" w:cs="Times New Roman"/>
        </w:rPr>
        <w:t>藉由師生良好互動鼓勵學生以增強自我效能，進而激發其學業投入等。</w:t>
      </w:r>
    </w:p>
    <w:p w:rsidR="001F0FAB" w:rsidRDefault="001F0FAB" w:rsidP="000E69DD">
      <w:pPr>
        <w:ind w:firstLineChars="200" w:firstLine="480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以系統</w:t>
      </w:r>
      <w:r w:rsidR="00974761" w:rsidRPr="001B6B42">
        <w:rPr>
          <w:rFonts w:ascii="Times New Roman" w:eastAsia="細明體" w:hAnsi="Times New Roman" w:cs="Times New Roman"/>
        </w:rPr>
        <w:t>觀點設計教育介入計畫，可依照服務之廣度及深度在校園中進行三級</w:t>
      </w:r>
      <w:r w:rsidR="00974761" w:rsidRPr="001B6B42">
        <w:rPr>
          <w:rFonts w:ascii="Times New Roman" w:eastAsia="細明體" w:hAnsi="Times New Roman" w:cs="Times New Roman" w:hint="eastAsia"/>
        </w:rPr>
        <w:t>處遇</w:t>
      </w:r>
      <w:r w:rsidRPr="001B6B42">
        <w:rPr>
          <w:rFonts w:ascii="Times New Roman" w:eastAsia="細明體" w:hAnsi="Times New Roman" w:cs="Times New Roman"/>
        </w:rPr>
        <w:t>，來激發學生對於學</w:t>
      </w:r>
      <w:r w:rsidR="00800D4B" w:rsidRPr="001B6B42">
        <w:rPr>
          <w:rFonts w:ascii="Times New Roman" w:eastAsia="細明體" w:hAnsi="Times New Roman" w:cs="Times New Roman"/>
        </w:rPr>
        <w:t>習</w:t>
      </w:r>
      <w:r w:rsidRPr="001B6B42">
        <w:rPr>
          <w:rFonts w:ascii="Times New Roman" w:eastAsia="細明體" w:hAnsi="Times New Roman" w:cs="Times New Roman"/>
        </w:rPr>
        <w:t>的積極投入。</w:t>
      </w:r>
    </w:p>
    <w:p w:rsidR="00FD71F7" w:rsidRPr="001B6B42" w:rsidRDefault="00FD71F7" w:rsidP="000E69DD">
      <w:pPr>
        <w:ind w:firstLineChars="200" w:firstLine="480"/>
        <w:jc w:val="both"/>
        <w:rPr>
          <w:rFonts w:ascii="Times New Roman" w:eastAsia="細明體" w:hAnsi="Times New Roman" w:cs="Times New Roman"/>
        </w:rPr>
      </w:pPr>
    </w:p>
    <w:p w:rsidR="001F0FAB" w:rsidRPr="001B6B42" w:rsidRDefault="001F0FAB" w:rsidP="000E69DD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細明體" w:hAnsi="Times New Roman" w:cs="Times New Roman"/>
          <w:b/>
        </w:rPr>
      </w:pPr>
      <w:r w:rsidRPr="001B6B42">
        <w:rPr>
          <w:rFonts w:ascii="Times New Roman" w:eastAsia="細明體" w:hAnsi="Times New Roman" w:cs="Times New Roman"/>
          <w:b/>
        </w:rPr>
        <w:t>初級發展性輔導</w:t>
      </w:r>
    </w:p>
    <w:p w:rsidR="007C6E4C" w:rsidRDefault="001F0FAB" w:rsidP="000E69DD">
      <w:pPr>
        <w:ind w:firstLineChars="200" w:firstLine="480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各自針對導師、家庭、學生舉辦相關研習講座，在學校系統中，協助全校師</w:t>
      </w:r>
      <w:r w:rsidRPr="001B6B42">
        <w:rPr>
          <w:rFonts w:ascii="Times New Roman" w:eastAsia="細明體" w:hAnsi="Times New Roman" w:cs="Times New Roman"/>
        </w:rPr>
        <w:lastRenderedPageBreak/>
        <w:t>生認知中輟生的可能原因，透過理解中輟生的過程中，創造友善校園環境，並提升教師因應學生復學後適應問題之相關知能。</w:t>
      </w:r>
      <w:r w:rsidR="00B84154" w:rsidRPr="001B6B42">
        <w:rPr>
          <w:rFonts w:ascii="Times New Roman" w:eastAsia="細明體" w:hAnsi="Times New Roman" w:cs="Times New Roman" w:hint="eastAsia"/>
        </w:rPr>
        <w:t>在個人方面的中輟原因，以</w:t>
      </w:r>
      <w:r w:rsidR="00974761" w:rsidRPr="001B6B42">
        <w:rPr>
          <w:rFonts w:ascii="Times New Roman" w:eastAsia="細明體" w:hAnsi="Times New Roman" w:cs="Times New Roman" w:hint="eastAsia"/>
        </w:rPr>
        <w:t>生活作息不正常</w:t>
      </w:r>
      <w:r w:rsidR="00B84154" w:rsidRPr="001B6B42">
        <w:rPr>
          <w:rFonts w:ascii="Times New Roman" w:eastAsia="細明體" w:hAnsi="Times New Roman" w:cs="Times New Roman" w:hint="eastAsia"/>
        </w:rPr>
        <w:t>為大宗</w:t>
      </w:r>
      <w:r w:rsidR="00974761" w:rsidRPr="001B6B42">
        <w:rPr>
          <w:rFonts w:ascii="Times New Roman" w:eastAsia="細明體" w:hAnsi="Times New Roman" w:cs="Times New Roman" w:hint="eastAsia"/>
        </w:rPr>
        <w:t>，</w:t>
      </w:r>
      <w:r w:rsidR="00B84154" w:rsidRPr="001B6B42">
        <w:rPr>
          <w:rFonts w:ascii="Times New Roman" w:eastAsia="細明體" w:hAnsi="Times New Roman" w:cs="Times New Roman" w:hint="eastAsia"/>
        </w:rPr>
        <w:t>首先針對學生生活作息進行了解，確認</w:t>
      </w:r>
      <w:r w:rsidR="00974761" w:rsidRPr="001B6B42">
        <w:rPr>
          <w:rFonts w:ascii="Times New Roman" w:eastAsia="細明體" w:hAnsi="Times New Roman" w:cs="Times New Roman" w:hint="eastAsia"/>
        </w:rPr>
        <w:t>生理</w:t>
      </w:r>
      <w:r w:rsidR="00B84154" w:rsidRPr="001B6B42">
        <w:rPr>
          <w:rFonts w:ascii="Times New Roman" w:eastAsia="細明體" w:hAnsi="Times New Roman" w:cs="Times New Roman" w:hint="eastAsia"/>
        </w:rPr>
        <w:t>、心理抑或是家庭生活習慣所造成的影響，透過初級處遇對於個人與家庭進行睡眠之衛生教育</w:t>
      </w:r>
      <w:r w:rsidR="00B1049D" w:rsidRPr="001B6B42">
        <w:rPr>
          <w:rFonts w:ascii="Times New Roman" w:eastAsia="細明體" w:hAnsi="Times New Roman" w:cs="Times New Roman" w:hint="eastAsia"/>
        </w:rPr>
        <w:t>，了解回到規律生活的方法，並藉由設定鬧鐘、親友協助、同儕相約等外在拉力</w:t>
      </w:r>
      <w:r w:rsidR="00B84154" w:rsidRPr="001B6B42">
        <w:rPr>
          <w:rFonts w:ascii="Times New Roman" w:eastAsia="細明體" w:hAnsi="Times New Roman" w:cs="Times New Roman" w:hint="eastAsia"/>
        </w:rPr>
        <w:t>，協助學生及家庭</w:t>
      </w:r>
      <w:r w:rsidR="00974761" w:rsidRPr="001B6B42">
        <w:rPr>
          <w:rFonts w:ascii="Times New Roman" w:eastAsia="細明體" w:hAnsi="Times New Roman" w:cs="Times New Roman" w:hint="eastAsia"/>
        </w:rPr>
        <w:t>調整作息。</w:t>
      </w:r>
    </w:p>
    <w:p w:rsidR="00FD71F7" w:rsidRPr="001B6B42" w:rsidRDefault="00FD71F7" w:rsidP="000E69DD">
      <w:pPr>
        <w:ind w:firstLineChars="200" w:firstLine="480"/>
        <w:jc w:val="both"/>
        <w:rPr>
          <w:rFonts w:ascii="Times New Roman" w:eastAsia="細明體" w:hAnsi="Times New Roman" w:cs="Times New Roman"/>
        </w:rPr>
      </w:pPr>
    </w:p>
    <w:p w:rsidR="00A978D4" w:rsidRPr="001B6B42" w:rsidRDefault="000755A0" w:rsidP="000E69DD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細明體" w:hAnsi="Times New Roman" w:cs="Times New Roman"/>
          <w:b/>
        </w:rPr>
      </w:pPr>
      <w:r>
        <w:rPr>
          <w:rFonts w:ascii="Times New Roman" w:eastAsia="細明體" w:hAnsi="Times New Roman" w:cs="Times New Roman"/>
          <w:b/>
        </w:rPr>
        <w:t>二級介入性輔導</w:t>
      </w:r>
    </w:p>
    <w:p w:rsidR="00FD71F7" w:rsidRDefault="00041E28" w:rsidP="000E69DD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缺乏生活重心、學習動機與校園成功經驗，是中輟生對學校生活不感興趣之因素</w:t>
      </w:r>
      <w:r w:rsidR="00843938">
        <w:rPr>
          <w:rFonts w:ascii="Times New Roman" w:eastAsia="細明體" w:hAnsi="Times New Roman" w:cs="Times New Roman" w:hint="eastAsia"/>
        </w:rPr>
        <w:t>（</w:t>
      </w:r>
      <w:r w:rsidRPr="001B6B42">
        <w:rPr>
          <w:rFonts w:ascii="Times New Roman" w:eastAsia="細明體" w:hAnsi="Times New Roman" w:cs="Times New Roman"/>
        </w:rPr>
        <w:t>許舜賢，</w:t>
      </w:r>
      <w:r w:rsidRPr="001B6B42">
        <w:rPr>
          <w:rFonts w:ascii="Times New Roman" w:eastAsia="細明體" w:hAnsi="Times New Roman" w:cs="Times New Roman"/>
        </w:rPr>
        <w:t>2015</w:t>
      </w:r>
      <w:r w:rsidR="00843938">
        <w:rPr>
          <w:rFonts w:ascii="Times New Roman" w:eastAsia="細明體" w:hAnsi="Times New Roman" w:cs="Times New Roman" w:hint="eastAsia"/>
        </w:rPr>
        <w:t>）</w:t>
      </w:r>
      <w:r w:rsidR="00FD5C98">
        <w:rPr>
          <w:rFonts w:ascii="Times New Roman" w:eastAsia="細明體" w:hAnsi="Times New Roman" w:cs="Times New Roman" w:hint="eastAsia"/>
        </w:rPr>
        <w:t>。</w:t>
      </w:r>
      <w:r w:rsidR="00556E6F" w:rsidRPr="001B6B42">
        <w:rPr>
          <w:rFonts w:ascii="Times New Roman" w:eastAsia="細明體" w:hAnsi="Times New Roman" w:cs="Times New Roman"/>
        </w:rPr>
        <w:t>在次級預防上，</w:t>
      </w:r>
      <w:r w:rsidR="00FD5C98">
        <w:rPr>
          <w:rFonts w:ascii="Times New Roman" w:eastAsia="細明體" w:hAnsi="Times New Roman" w:cs="Times New Roman"/>
        </w:rPr>
        <w:t>透過輔導機制建立學生個人內在復原力</w:t>
      </w:r>
      <w:r w:rsidR="00FD5C98">
        <w:rPr>
          <w:rFonts w:ascii="Times New Roman" w:eastAsia="細明體" w:hAnsi="Times New Roman" w:cs="Times New Roman" w:hint="eastAsia"/>
        </w:rPr>
        <w:t>。</w:t>
      </w:r>
      <w:r w:rsidRPr="001B6B42">
        <w:rPr>
          <w:rFonts w:ascii="Times New Roman" w:eastAsia="細明體" w:hAnsi="Times New Roman" w:cs="Times New Roman"/>
        </w:rPr>
        <w:t>復原力在學業適應以及青少年的偏差行為</w:t>
      </w:r>
      <w:r w:rsidR="000F1440" w:rsidRPr="001B6B42">
        <w:rPr>
          <w:rFonts w:ascii="Times New Roman" w:eastAsia="細明體" w:hAnsi="Times New Roman" w:cs="Times New Roman"/>
        </w:rPr>
        <w:t>上</w:t>
      </w:r>
      <w:r w:rsidRPr="001B6B42">
        <w:rPr>
          <w:rFonts w:ascii="Times New Roman" w:eastAsia="細明體" w:hAnsi="Times New Roman" w:cs="Times New Roman"/>
        </w:rPr>
        <w:t>有重要之影響</w:t>
      </w:r>
      <w:r w:rsidR="00843938">
        <w:rPr>
          <w:rFonts w:ascii="Times New Roman" w:eastAsia="細明體" w:hAnsi="Times New Roman" w:cs="Times New Roman" w:hint="eastAsia"/>
        </w:rPr>
        <w:t>（</w:t>
      </w:r>
      <w:r w:rsidRPr="001B6B42">
        <w:rPr>
          <w:rFonts w:ascii="Times New Roman" w:eastAsia="細明體" w:hAnsi="Times New Roman" w:cs="Times New Roman"/>
        </w:rPr>
        <w:t>郭芳君、潭子文、董旭英，</w:t>
      </w:r>
      <w:r w:rsidRPr="001B6B42">
        <w:rPr>
          <w:rFonts w:ascii="Times New Roman" w:eastAsia="細明體" w:hAnsi="Times New Roman" w:cs="Times New Roman"/>
        </w:rPr>
        <w:t>2011</w:t>
      </w:r>
      <w:r w:rsidR="00843938">
        <w:rPr>
          <w:rFonts w:ascii="Times New Roman" w:eastAsia="細明體" w:hAnsi="Times New Roman" w:cs="Times New Roman" w:hint="eastAsia"/>
        </w:rPr>
        <w:t>）</w:t>
      </w:r>
      <w:r w:rsidR="000F1440" w:rsidRPr="001B6B42">
        <w:rPr>
          <w:rFonts w:ascii="Times New Roman" w:eastAsia="細明體" w:hAnsi="Times New Roman" w:cs="Times New Roman"/>
        </w:rPr>
        <w:t>，可</w:t>
      </w:r>
      <w:r w:rsidRPr="001B6B42">
        <w:rPr>
          <w:rFonts w:ascii="Times New Roman" w:eastAsia="細明體" w:hAnsi="Times New Roman" w:cs="Times New Roman"/>
        </w:rPr>
        <w:t>增加學生在面對挫折時的自我保護力</w:t>
      </w:r>
      <w:r w:rsidR="00843938">
        <w:rPr>
          <w:rFonts w:ascii="Times New Roman" w:eastAsia="細明體" w:hAnsi="Times New Roman" w:cs="Times New Roman" w:hint="eastAsia"/>
        </w:rPr>
        <w:t>（</w:t>
      </w:r>
      <w:r w:rsidRPr="001B6B42">
        <w:rPr>
          <w:rFonts w:ascii="Times New Roman" w:eastAsia="細明體" w:hAnsi="Times New Roman" w:cs="Times New Roman"/>
        </w:rPr>
        <w:t>何佳玲，</w:t>
      </w:r>
      <w:r w:rsidRPr="001B6B42">
        <w:rPr>
          <w:rFonts w:ascii="Times New Roman" w:eastAsia="細明體" w:hAnsi="Times New Roman" w:cs="Times New Roman"/>
        </w:rPr>
        <w:t>2011</w:t>
      </w:r>
      <w:r w:rsidR="00843938">
        <w:rPr>
          <w:rFonts w:ascii="Times New Roman" w:eastAsia="細明體" w:hAnsi="Times New Roman" w:cs="Times New Roman" w:hint="eastAsia"/>
        </w:rPr>
        <w:t>）</w:t>
      </w:r>
      <w:r w:rsidRPr="001B6B42">
        <w:rPr>
          <w:rFonts w:ascii="Times New Roman" w:eastAsia="細明體" w:hAnsi="Times New Roman" w:cs="Times New Roman"/>
        </w:rPr>
        <w:t>，提供</w:t>
      </w:r>
      <w:r w:rsidR="000F1440" w:rsidRPr="001B6B42">
        <w:rPr>
          <w:rFonts w:ascii="Times New Roman" w:eastAsia="細明體" w:hAnsi="Times New Roman" w:cs="Times New Roman"/>
        </w:rPr>
        <w:t>學生</w:t>
      </w:r>
      <w:r w:rsidR="00FD5C98">
        <w:rPr>
          <w:rFonts w:ascii="Times New Roman" w:eastAsia="細明體" w:hAnsi="Times New Roman" w:cs="Times New Roman"/>
        </w:rPr>
        <w:t>：</w:t>
      </w:r>
      <w:r w:rsidRPr="001B6B42">
        <w:rPr>
          <w:rFonts w:ascii="Times New Roman" w:eastAsia="細明體" w:hAnsi="Times New Roman" w:cs="Times New Roman"/>
        </w:rPr>
        <w:t>1</w:t>
      </w:r>
      <w:r w:rsidR="00FD5C98">
        <w:rPr>
          <w:rFonts w:ascii="Times New Roman" w:eastAsia="細明體" w:hAnsi="Times New Roman" w:cs="Times New Roman" w:hint="eastAsia"/>
        </w:rPr>
        <w:t>.</w:t>
      </w:r>
      <w:r w:rsidR="00FD71F7">
        <w:rPr>
          <w:rFonts w:ascii="Times New Roman" w:eastAsia="細明體" w:hAnsi="Times New Roman" w:cs="Times New Roman"/>
        </w:rPr>
        <w:t>幽默感之觀點及</w:t>
      </w:r>
      <w:r w:rsidRPr="001B6B42">
        <w:rPr>
          <w:rFonts w:ascii="Times New Roman" w:eastAsia="細明體" w:hAnsi="Times New Roman" w:cs="Times New Roman"/>
        </w:rPr>
        <w:t>以不同角度看待該事件</w:t>
      </w:r>
      <w:r w:rsidR="00FD5C98">
        <w:rPr>
          <w:rFonts w:ascii="Times New Roman" w:eastAsia="細明體" w:hAnsi="Times New Roman" w:cs="Times New Roman"/>
        </w:rPr>
        <w:t>；</w:t>
      </w:r>
      <w:r w:rsidRPr="001B6B42">
        <w:rPr>
          <w:rFonts w:ascii="Times New Roman" w:eastAsia="細明體" w:hAnsi="Times New Roman" w:cs="Times New Roman"/>
        </w:rPr>
        <w:t>2</w:t>
      </w:r>
      <w:r w:rsidR="00FD5C98">
        <w:rPr>
          <w:rFonts w:ascii="Times New Roman" w:eastAsia="細明體" w:hAnsi="Times New Roman" w:cs="Times New Roman" w:hint="eastAsia"/>
        </w:rPr>
        <w:t>.</w:t>
      </w:r>
      <w:r w:rsidRPr="001B6B42">
        <w:rPr>
          <w:rFonts w:ascii="Times New Roman" w:eastAsia="細明體" w:hAnsi="Times New Roman" w:cs="Times New Roman"/>
        </w:rPr>
        <w:t>將自我與情境適度分離</w:t>
      </w:r>
      <w:r w:rsidR="00FD5C98">
        <w:rPr>
          <w:rFonts w:ascii="Times New Roman" w:eastAsia="細明體" w:hAnsi="Times New Roman" w:cs="Times New Roman"/>
        </w:rPr>
        <w:t>；</w:t>
      </w:r>
      <w:r w:rsidR="00FD5C98">
        <w:rPr>
          <w:rFonts w:ascii="Times New Roman" w:eastAsia="細明體" w:hAnsi="Times New Roman" w:cs="Times New Roman" w:hint="eastAsia"/>
        </w:rPr>
        <w:t>3.</w:t>
      </w:r>
      <w:r w:rsidRPr="001B6B42">
        <w:rPr>
          <w:rFonts w:ascii="Times New Roman" w:eastAsia="細明體" w:hAnsi="Times New Roman" w:cs="Times New Roman"/>
        </w:rPr>
        <w:t>自我認同以表現獨立和控制環境之能力</w:t>
      </w:r>
      <w:r w:rsidR="00FD5C98">
        <w:rPr>
          <w:rFonts w:ascii="Times New Roman" w:eastAsia="細明體" w:hAnsi="Times New Roman" w:cs="Times New Roman"/>
        </w:rPr>
        <w:t>；</w:t>
      </w:r>
      <w:r w:rsidRPr="001B6B42">
        <w:rPr>
          <w:rFonts w:ascii="Times New Roman" w:eastAsia="細明體" w:hAnsi="Times New Roman" w:cs="Times New Roman"/>
        </w:rPr>
        <w:t>4</w:t>
      </w:r>
      <w:r w:rsidR="00FD5C98">
        <w:rPr>
          <w:rFonts w:ascii="Times New Roman" w:eastAsia="細明體" w:hAnsi="Times New Roman" w:cs="Times New Roman" w:hint="eastAsia"/>
        </w:rPr>
        <w:t>.</w:t>
      </w:r>
      <w:r w:rsidRPr="001B6B42">
        <w:rPr>
          <w:rFonts w:ascii="Times New Roman" w:eastAsia="細明體" w:hAnsi="Times New Roman" w:cs="Times New Roman"/>
        </w:rPr>
        <w:t>對自我和生活具有目的性和未來導向</w:t>
      </w:r>
      <w:r w:rsidR="00FD5C98">
        <w:rPr>
          <w:rFonts w:ascii="Times New Roman" w:eastAsia="細明體" w:hAnsi="Times New Roman" w:cs="Times New Roman"/>
        </w:rPr>
        <w:t>；</w:t>
      </w:r>
      <w:r w:rsidRPr="001B6B42">
        <w:rPr>
          <w:rFonts w:ascii="Times New Roman" w:eastAsia="細明體" w:hAnsi="Times New Roman" w:cs="Times New Roman"/>
        </w:rPr>
        <w:t>5</w:t>
      </w:r>
      <w:r w:rsidR="00FD5C98">
        <w:rPr>
          <w:rFonts w:ascii="Times New Roman" w:eastAsia="細明體" w:hAnsi="Times New Roman" w:cs="Times New Roman" w:hint="eastAsia"/>
        </w:rPr>
        <w:t>.</w:t>
      </w:r>
      <w:r w:rsidRPr="001B6B42">
        <w:rPr>
          <w:rFonts w:ascii="Times New Roman" w:eastAsia="細明體" w:hAnsi="Times New Roman" w:cs="Times New Roman"/>
        </w:rPr>
        <w:t>對環境具有挑戰力</w:t>
      </w:r>
      <w:r w:rsidR="00FD5C98">
        <w:rPr>
          <w:rFonts w:ascii="Times New Roman" w:eastAsia="細明體" w:hAnsi="Times New Roman" w:cs="Times New Roman"/>
        </w:rPr>
        <w:t>；</w:t>
      </w:r>
      <w:r w:rsidRPr="001B6B42">
        <w:rPr>
          <w:rFonts w:ascii="Times New Roman" w:eastAsia="細明體" w:hAnsi="Times New Roman" w:cs="Times New Roman"/>
        </w:rPr>
        <w:t>6</w:t>
      </w:r>
      <w:r w:rsidR="00FD5C98">
        <w:rPr>
          <w:rFonts w:ascii="Times New Roman" w:eastAsia="細明體" w:hAnsi="Times New Roman" w:cs="Times New Roman" w:hint="eastAsia"/>
        </w:rPr>
        <w:t>.</w:t>
      </w:r>
      <w:r w:rsidRPr="001B6B42">
        <w:rPr>
          <w:rFonts w:ascii="Times New Roman" w:eastAsia="細明體" w:hAnsi="Times New Roman" w:cs="Times New Roman"/>
        </w:rPr>
        <w:t>良好的社會適應技巧</w:t>
      </w:r>
      <w:r w:rsidR="00FD5C98">
        <w:rPr>
          <w:rFonts w:ascii="Times New Roman" w:eastAsia="細明體" w:hAnsi="Times New Roman" w:cs="Times New Roman"/>
        </w:rPr>
        <w:t>；</w:t>
      </w:r>
      <w:r w:rsidRPr="001B6B42">
        <w:rPr>
          <w:rFonts w:ascii="Times New Roman" w:eastAsia="細明體" w:hAnsi="Times New Roman" w:cs="Times New Roman"/>
        </w:rPr>
        <w:t>7</w:t>
      </w:r>
      <w:r w:rsidR="00FD5C98">
        <w:rPr>
          <w:rFonts w:ascii="Times New Roman" w:eastAsia="細明體" w:hAnsi="Times New Roman" w:cs="Times New Roman" w:hint="eastAsia"/>
        </w:rPr>
        <w:t>.</w:t>
      </w:r>
      <w:r w:rsidRPr="001B6B42">
        <w:rPr>
          <w:rFonts w:ascii="Times New Roman" w:eastAsia="細明體" w:hAnsi="Times New Roman" w:cs="Times New Roman"/>
        </w:rPr>
        <w:t>少強調個人的不幸、挫折以及無價值感</w:t>
      </w:r>
      <w:r w:rsidR="00843938">
        <w:rPr>
          <w:rFonts w:ascii="Times New Roman" w:eastAsia="細明體" w:hAnsi="Times New Roman" w:cs="Times New Roman" w:hint="eastAsia"/>
        </w:rPr>
        <w:t>（</w:t>
      </w:r>
      <w:r w:rsidRPr="001B6B42">
        <w:rPr>
          <w:rFonts w:ascii="Times New Roman" w:eastAsia="細明體" w:hAnsi="Times New Roman" w:cs="Times New Roman"/>
        </w:rPr>
        <w:t>蕭文，</w:t>
      </w:r>
      <w:r w:rsidRPr="001B6B42">
        <w:rPr>
          <w:rFonts w:ascii="Times New Roman" w:eastAsia="細明體" w:hAnsi="Times New Roman" w:cs="Times New Roman"/>
        </w:rPr>
        <w:t>1999</w:t>
      </w:r>
      <w:r w:rsidR="00843938">
        <w:rPr>
          <w:rFonts w:ascii="Times New Roman" w:eastAsia="細明體" w:hAnsi="Times New Roman" w:cs="Times New Roman" w:hint="eastAsia"/>
        </w:rPr>
        <w:t>）</w:t>
      </w:r>
      <w:r w:rsidRPr="001B6B42">
        <w:rPr>
          <w:rFonts w:ascii="Times New Roman" w:eastAsia="細明體" w:hAnsi="Times New Roman" w:cs="Times New Roman"/>
        </w:rPr>
        <w:t>等</w:t>
      </w:r>
      <w:r w:rsidR="00320C68" w:rsidRPr="001B6B42">
        <w:rPr>
          <w:rFonts w:ascii="Times New Roman" w:eastAsia="細明體" w:hAnsi="Times New Roman" w:cs="Times New Roman"/>
        </w:rPr>
        <w:t>，</w:t>
      </w:r>
      <w:r w:rsidRPr="001B6B42">
        <w:rPr>
          <w:rFonts w:ascii="Times New Roman" w:eastAsia="細明體" w:hAnsi="Times New Roman" w:cs="Times New Roman"/>
        </w:rPr>
        <w:t>協助學生從自身發展出不同能力。</w:t>
      </w:r>
    </w:p>
    <w:p w:rsidR="00A978D4" w:rsidRDefault="00E7734C" w:rsidP="000E69DD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細明體" w:hAnsi="Times New Roman" w:cs="Times New Roman"/>
        </w:rPr>
      </w:pPr>
      <w:r w:rsidRPr="00E7734C">
        <w:rPr>
          <w:rFonts w:ascii="Times New Roman" w:eastAsia="細明體" w:hAnsi="Times New Roman" w:cs="Times New Roman" w:hint="eastAsia"/>
        </w:rPr>
        <w:t>導師在班級中營造良好氣氛，對於該生抱持接納</w:t>
      </w:r>
      <w:r w:rsidR="00B1049D" w:rsidRPr="00E7734C">
        <w:rPr>
          <w:rFonts w:ascii="Times New Roman" w:eastAsia="細明體" w:hAnsi="Times New Roman" w:cs="Times New Roman" w:hint="eastAsia"/>
        </w:rPr>
        <w:t>與同等對待的重視態度，</w:t>
      </w:r>
      <w:r w:rsidR="00B1049D" w:rsidRPr="001B6B42">
        <w:rPr>
          <w:rFonts w:ascii="Times New Roman" w:eastAsia="細明體" w:hAnsi="Times New Roman" w:cs="Times New Roman" w:hint="eastAsia"/>
        </w:rPr>
        <w:t>與輔導老師合作</w:t>
      </w:r>
      <w:r w:rsidR="00FD71F7">
        <w:rPr>
          <w:rFonts w:ascii="Times New Roman" w:eastAsia="細明體" w:hAnsi="Times New Roman" w:cs="Times New Roman" w:hint="eastAsia"/>
        </w:rPr>
        <w:t>，</w:t>
      </w:r>
      <w:r w:rsidR="00FD5C98">
        <w:rPr>
          <w:rFonts w:ascii="Times New Roman" w:eastAsia="細明體" w:hAnsi="Times New Roman" w:cs="Times New Roman" w:hint="eastAsia"/>
        </w:rPr>
        <w:t>透過將學生擅長的能力</w:t>
      </w:r>
      <w:r w:rsidR="000755A0">
        <w:rPr>
          <w:rFonts w:ascii="Times New Roman" w:eastAsia="細明體" w:hAnsi="Times New Roman" w:cs="Times New Roman" w:hint="eastAsia"/>
        </w:rPr>
        <w:t>發揮、提供其貢獻度，增加其自我效能以及歸屬感；</w:t>
      </w:r>
      <w:r w:rsidR="00B1049D" w:rsidRPr="000755A0">
        <w:rPr>
          <w:rFonts w:ascii="Times New Roman" w:eastAsia="細明體" w:hAnsi="Times New Roman" w:cs="Times New Roman" w:hint="eastAsia"/>
        </w:rPr>
        <w:t>提供成就</w:t>
      </w:r>
      <w:r w:rsidR="000755A0" w:rsidRPr="000755A0">
        <w:rPr>
          <w:rFonts w:ascii="Times New Roman" w:eastAsia="細明體" w:hAnsi="Times New Roman" w:cs="Times New Roman" w:hint="eastAsia"/>
        </w:rPr>
        <w:t>動機以及鼓勵嘗試不同事物發掘生活重心，以增加學校對於學生的拉力；營造具有良</w:t>
      </w:r>
      <w:r w:rsidR="00B1049D" w:rsidRPr="000755A0">
        <w:rPr>
          <w:rFonts w:ascii="Times New Roman" w:eastAsia="細明體" w:hAnsi="Times New Roman" w:cs="Times New Roman" w:hint="eastAsia"/>
        </w:rPr>
        <w:t>好班級凝聚力的班級，中輟生在回到班上時</w:t>
      </w:r>
      <w:r w:rsidR="000755A0" w:rsidRPr="000755A0">
        <w:rPr>
          <w:rFonts w:ascii="Times New Roman" w:eastAsia="細明體" w:hAnsi="Times New Roman" w:cs="Times New Roman" w:hint="eastAsia"/>
        </w:rPr>
        <w:t>有被需要或是被肯定的力量，提供中輟生在回到班上時的</w:t>
      </w:r>
      <w:r w:rsidR="00B1049D" w:rsidRPr="000755A0">
        <w:rPr>
          <w:rFonts w:ascii="Times New Roman" w:eastAsia="細明體" w:hAnsi="Times New Roman" w:cs="Times New Roman" w:hint="eastAsia"/>
        </w:rPr>
        <w:t>正向作用。</w:t>
      </w:r>
      <w:r w:rsidR="00041E28" w:rsidRPr="000755A0">
        <w:rPr>
          <w:rFonts w:ascii="Times New Roman" w:eastAsia="細明體" w:hAnsi="Times New Roman" w:cs="Times New Roman"/>
        </w:rPr>
        <w:t>另外</w:t>
      </w:r>
      <w:r w:rsidR="00320C68" w:rsidRPr="000755A0">
        <w:rPr>
          <w:rFonts w:ascii="Times New Roman" w:eastAsia="細明體" w:hAnsi="Times New Roman" w:cs="Times New Roman"/>
        </w:rPr>
        <w:t>，</w:t>
      </w:r>
      <w:r w:rsidR="00041E28" w:rsidRPr="000755A0">
        <w:rPr>
          <w:rFonts w:ascii="Times New Roman" w:eastAsia="細明體" w:hAnsi="Times New Roman" w:cs="Times New Roman"/>
        </w:rPr>
        <w:t>針對中輟或中輟之虞的學生提供多元課程、</w:t>
      </w:r>
      <w:r w:rsidR="00041E28" w:rsidRPr="001B6B42">
        <w:rPr>
          <w:rFonts w:ascii="Times New Roman" w:eastAsia="細明體" w:hAnsi="Times New Roman" w:cs="Times New Roman"/>
        </w:rPr>
        <w:t>補救教學、校際比賽</w:t>
      </w:r>
      <w:r w:rsidR="00320C68" w:rsidRPr="001B6B42">
        <w:rPr>
          <w:rFonts w:ascii="Times New Roman" w:eastAsia="細明體" w:hAnsi="Times New Roman" w:cs="Times New Roman"/>
        </w:rPr>
        <w:t>等，</w:t>
      </w:r>
      <w:r w:rsidR="000755A0">
        <w:rPr>
          <w:rFonts w:ascii="Times New Roman" w:eastAsia="細明體" w:hAnsi="Times New Roman" w:cs="Times New Roman" w:hint="eastAsia"/>
        </w:rPr>
        <w:t>使</w:t>
      </w:r>
      <w:r w:rsidR="00041E28" w:rsidRPr="001B6B42">
        <w:rPr>
          <w:rFonts w:ascii="Times New Roman" w:eastAsia="細明體" w:hAnsi="Times New Roman" w:cs="Times New Roman"/>
        </w:rPr>
        <w:t>學生</w:t>
      </w:r>
      <w:r w:rsidR="000755A0">
        <w:rPr>
          <w:rFonts w:ascii="Times New Roman" w:eastAsia="細明體" w:hAnsi="Times New Roman" w:cs="Times New Roman" w:hint="eastAsia"/>
        </w:rPr>
        <w:t>有</w:t>
      </w:r>
      <w:r w:rsidR="00041E28" w:rsidRPr="001B6B42">
        <w:rPr>
          <w:rFonts w:ascii="Times New Roman" w:eastAsia="細明體" w:hAnsi="Times New Roman" w:cs="Times New Roman"/>
        </w:rPr>
        <w:t>創造成功經驗之機會</w:t>
      </w:r>
      <w:r w:rsidR="000755A0">
        <w:rPr>
          <w:rFonts w:ascii="Times New Roman" w:eastAsia="細明體" w:hAnsi="Times New Roman" w:cs="Times New Roman" w:hint="eastAsia"/>
        </w:rPr>
        <w:t>，</w:t>
      </w:r>
      <w:r w:rsidR="00320C68" w:rsidRPr="001B6B42">
        <w:rPr>
          <w:rFonts w:ascii="Times New Roman" w:eastAsia="細明體" w:hAnsi="Times New Roman" w:cs="Times New Roman"/>
        </w:rPr>
        <w:t>亦是</w:t>
      </w:r>
      <w:r w:rsidR="0053791C" w:rsidRPr="001B6B42">
        <w:rPr>
          <w:rFonts w:ascii="Times New Roman" w:eastAsia="細明體" w:hAnsi="Times New Roman" w:cs="Times New Roman"/>
        </w:rPr>
        <w:t>良好的二級介入性輔導方法</w:t>
      </w:r>
      <w:r w:rsidR="00041E28" w:rsidRPr="001B6B42">
        <w:rPr>
          <w:rFonts w:ascii="Times New Roman" w:eastAsia="細明體" w:hAnsi="Times New Roman" w:cs="Times New Roman"/>
        </w:rPr>
        <w:t>。</w:t>
      </w:r>
    </w:p>
    <w:p w:rsidR="00FD71F7" w:rsidRPr="001B6B42" w:rsidRDefault="00FD71F7" w:rsidP="000E69DD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細明體" w:hAnsi="Times New Roman" w:cs="Times New Roman"/>
        </w:rPr>
      </w:pPr>
    </w:p>
    <w:p w:rsidR="00A978D4" w:rsidRPr="001B6B42" w:rsidRDefault="00A978D4" w:rsidP="000E69DD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細明體" w:hAnsi="Times New Roman" w:cs="Times New Roman"/>
          <w:b/>
        </w:rPr>
      </w:pPr>
      <w:r w:rsidRPr="001B6B42">
        <w:rPr>
          <w:rFonts w:ascii="Times New Roman" w:eastAsia="細明體" w:hAnsi="Times New Roman" w:cs="Times New Roman"/>
          <w:b/>
        </w:rPr>
        <w:t>三級處遇性輔導</w:t>
      </w:r>
    </w:p>
    <w:p w:rsidR="002D50BF" w:rsidRDefault="00A978D4" w:rsidP="000E69DD">
      <w:pPr>
        <w:autoSpaceDE w:val="0"/>
        <w:autoSpaceDN w:val="0"/>
        <w:adjustRightInd w:val="0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 xml:space="preserve">    </w:t>
      </w:r>
      <w:r w:rsidR="00B1049D" w:rsidRPr="001B6B42">
        <w:rPr>
          <w:rFonts w:ascii="Times New Roman" w:eastAsia="細明體" w:hAnsi="Times New Roman" w:cs="Times New Roman"/>
        </w:rPr>
        <w:t>在三級</w:t>
      </w:r>
      <w:r w:rsidR="00B1049D" w:rsidRPr="001B6B42">
        <w:rPr>
          <w:rFonts w:ascii="Times New Roman" w:eastAsia="細明體" w:hAnsi="Times New Roman" w:cs="Times New Roman" w:hint="eastAsia"/>
        </w:rPr>
        <w:t>處遇</w:t>
      </w:r>
      <w:r w:rsidR="001C065E" w:rsidRPr="001B6B42">
        <w:rPr>
          <w:rFonts w:ascii="Times New Roman" w:eastAsia="細明體" w:hAnsi="Times New Roman" w:cs="Times New Roman"/>
        </w:rPr>
        <w:t>中，</w:t>
      </w:r>
      <w:r w:rsidR="006B2E5B" w:rsidRPr="001B6B42">
        <w:rPr>
          <w:rFonts w:ascii="Times New Roman" w:hAnsi="Times New Roman" w:cs="Times New Roman" w:hint="eastAsia"/>
        </w:rPr>
        <w:t>除了依個案概念化不同，提供專屬的諮商輔導計畫之外，另</w:t>
      </w:r>
      <w:r w:rsidR="001C065E" w:rsidRPr="001B6B42">
        <w:rPr>
          <w:rFonts w:ascii="Times New Roman" w:eastAsia="細明體" w:hAnsi="Times New Roman" w:cs="Times New Roman"/>
        </w:rPr>
        <w:t>可透過系統性的資源連結，使用警政系統</w:t>
      </w:r>
      <w:r w:rsidR="00F32C94">
        <w:rPr>
          <w:rFonts w:ascii="Times New Roman" w:eastAsia="細明體" w:hAnsi="Times New Roman" w:cs="Times New Roman"/>
          <w:szCs w:val="24"/>
        </w:rPr>
        <w:t>協助學生到校，如：</w:t>
      </w:r>
      <w:r w:rsidR="001C065E" w:rsidRPr="00F32C94">
        <w:rPr>
          <w:rFonts w:ascii="Times New Roman" w:eastAsia="細明體" w:hAnsi="Times New Roman" w:cs="Times New Roman"/>
          <w:szCs w:val="24"/>
        </w:rPr>
        <w:t>1</w:t>
      </w:r>
      <w:r w:rsidR="00F32C94">
        <w:rPr>
          <w:rFonts w:ascii="Times New Roman" w:eastAsia="細明體" w:hAnsi="Times New Roman" w:cs="Times New Roman" w:hint="eastAsia"/>
          <w:szCs w:val="24"/>
        </w:rPr>
        <w:t>.</w:t>
      </w:r>
      <w:r w:rsidR="001C065E" w:rsidRPr="00F32C94">
        <w:rPr>
          <w:rFonts w:ascii="Times New Roman" w:eastAsia="細明體" w:hAnsi="Times New Roman" w:cs="Times New Roman"/>
          <w:szCs w:val="24"/>
        </w:rPr>
        <w:t>透過區公所之強</w:t>
      </w:r>
      <w:r w:rsidR="001C065E" w:rsidRPr="001B6B42">
        <w:rPr>
          <w:rFonts w:ascii="Times New Roman" w:eastAsia="細明體" w:hAnsi="Times New Roman" w:cs="Times New Roman"/>
        </w:rPr>
        <w:t>迫入學委員會</w:t>
      </w:r>
      <w:r w:rsidR="003B6E89" w:rsidRPr="001B6B42">
        <w:rPr>
          <w:rFonts w:ascii="Times New Roman" w:eastAsia="細明體" w:hAnsi="Times New Roman" w:cs="Times New Roman"/>
        </w:rPr>
        <w:t>，</w:t>
      </w:r>
      <w:r w:rsidR="00F32C94">
        <w:rPr>
          <w:rFonts w:ascii="Times New Roman" w:eastAsia="細明體" w:hAnsi="Times New Roman" w:cs="Times New Roman"/>
        </w:rPr>
        <w:t>協助進行家庭訪視並透過勸導罰</w:t>
      </w:r>
      <w:r w:rsidR="00F32C94" w:rsidRPr="00C2352D">
        <w:rPr>
          <w:rFonts w:ascii="Times New Roman" w:eastAsia="細明體" w:hAnsi="Times New Roman" w:cs="Times New Roman"/>
          <w:color w:val="000000" w:themeColor="text1"/>
        </w:rPr>
        <w:t>緩</w:t>
      </w:r>
      <w:r w:rsidR="00F32C94">
        <w:rPr>
          <w:rFonts w:ascii="Times New Roman" w:eastAsia="細明體" w:hAnsi="Times New Roman" w:cs="Times New Roman"/>
        </w:rPr>
        <w:t>來協助中輟生復學；</w:t>
      </w:r>
      <w:r w:rsidR="001C065E" w:rsidRPr="001B6B42">
        <w:rPr>
          <w:rFonts w:ascii="Times New Roman" w:eastAsia="細明體" w:hAnsi="Times New Roman" w:cs="Times New Roman"/>
        </w:rPr>
        <w:t>2</w:t>
      </w:r>
      <w:r w:rsidR="00F32C94">
        <w:rPr>
          <w:rFonts w:ascii="Times New Roman" w:eastAsia="細明體" w:hAnsi="Times New Roman" w:cs="Times New Roman" w:hint="eastAsia"/>
        </w:rPr>
        <w:t>.</w:t>
      </w:r>
      <w:r w:rsidR="00F32C94">
        <w:rPr>
          <w:rFonts w:ascii="Times New Roman" w:eastAsia="細明體" w:hAnsi="Times New Roman" w:cs="Times New Roman"/>
        </w:rPr>
        <w:t>家庭教育中心、學生諮商中心提供親職諮詢；</w:t>
      </w:r>
      <w:r w:rsidR="001C065E" w:rsidRPr="001B6B42">
        <w:rPr>
          <w:rFonts w:ascii="Times New Roman" w:eastAsia="細明體" w:hAnsi="Times New Roman" w:cs="Times New Roman"/>
        </w:rPr>
        <w:t>3</w:t>
      </w:r>
      <w:r w:rsidR="00F32C94">
        <w:rPr>
          <w:rFonts w:ascii="Times New Roman" w:eastAsia="細明體" w:hAnsi="Times New Roman" w:cs="Times New Roman" w:hint="eastAsia"/>
        </w:rPr>
        <w:t>.</w:t>
      </w:r>
      <w:r w:rsidR="001C065E" w:rsidRPr="001B6B42">
        <w:rPr>
          <w:rFonts w:ascii="Times New Roman" w:eastAsia="細明體" w:hAnsi="Times New Roman" w:cs="Times New Roman"/>
        </w:rPr>
        <w:t>少年輔導委員會</w:t>
      </w:r>
      <w:r w:rsidR="00F32C94">
        <w:rPr>
          <w:rFonts w:ascii="Times New Roman" w:eastAsia="細明體" w:hAnsi="Times New Roman" w:cs="Times New Roman"/>
        </w:rPr>
        <w:t>、少年隊來針對行為偏差或行蹤不明學生進行協尋以及協助學生復學；</w:t>
      </w:r>
      <w:r w:rsidR="001C065E" w:rsidRPr="001B6B42">
        <w:rPr>
          <w:rFonts w:ascii="Times New Roman" w:eastAsia="細明體" w:hAnsi="Times New Roman" w:cs="Times New Roman"/>
        </w:rPr>
        <w:t>4</w:t>
      </w:r>
      <w:r w:rsidR="00F32C94">
        <w:rPr>
          <w:rFonts w:ascii="Times New Roman" w:eastAsia="細明體" w:hAnsi="Times New Roman" w:cs="Times New Roman" w:hint="eastAsia"/>
        </w:rPr>
        <w:t>.</w:t>
      </w:r>
      <w:r w:rsidR="00F32C94">
        <w:rPr>
          <w:rFonts w:ascii="Times New Roman" w:eastAsia="細明體" w:hAnsi="Times New Roman" w:cs="Times New Roman"/>
        </w:rPr>
        <w:t>中輟替代役男到家協助學生進到校園；</w:t>
      </w:r>
      <w:r w:rsidR="001C065E" w:rsidRPr="001B6B42">
        <w:rPr>
          <w:rFonts w:ascii="Times New Roman" w:eastAsia="細明體" w:hAnsi="Times New Roman" w:cs="Times New Roman"/>
        </w:rPr>
        <w:t>5</w:t>
      </w:r>
      <w:r w:rsidR="00F32C94">
        <w:rPr>
          <w:rFonts w:ascii="Times New Roman" w:eastAsia="細明體" w:hAnsi="Times New Roman" w:cs="Times New Roman" w:hint="eastAsia"/>
        </w:rPr>
        <w:t>.</w:t>
      </w:r>
      <w:r w:rsidR="001C065E" w:rsidRPr="001B6B42">
        <w:rPr>
          <w:rFonts w:ascii="Times New Roman" w:eastAsia="細明體" w:hAnsi="Times New Roman" w:cs="Times New Roman"/>
        </w:rPr>
        <w:t>法院、保護官來協助有犯罪或犯罪之虞學生，作為個案列管對象並追蹤輔導，協助中輟生增加到校的時間</w:t>
      </w:r>
      <w:r w:rsidR="00843938">
        <w:rPr>
          <w:rFonts w:ascii="Times New Roman" w:eastAsia="細明體" w:hAnsi="Times New Roman" w:cs="Times New Roman" w:hint="eastAsia"/>
        </w:rPr>
        <w:t>（</w:t>
      </w:r>
      <w:r w:rsidR="001C065E" w:rsidRPr="001B6B42">
        <w:rPr>
          <w:rFonts w:ascii="Times New Roman" w:eastAsia="細明體" w:hAnsi="Times New Roman" w:cs="Times New Roman"/>
        </w:rPr>
        <w:t>趙心瑜，</w:t>
      </w:r>
      <w:r w:rsidR="001C065E" w:rsidRPr="001B6B42">
        <w:rPr>
          <w:rFonts w:ascii="Times New Roman" w:eastAsia="細明體" w:hAnsi="Times New Roman" w:cs="Times New Roman"/>
        </w:rPr>
        <w:t>2015</w:t>
      </w:r>
      <w:r w:rsidR="00843938">
        <w:rPr>
          <w:rFonts w:ascii="Times New Roman" w:eastAsia="細明體" w:hAnsi="Times New Roman" w:cs="Times New Roman" w:hint="eastAsia"/>
        </w:rPr>
        <w:t>）</w:t>
      </w:r>
      <w:r w:rsidR="001C065E" w:rsidRPr="001B6B42">
        <w:rPr>
          <w:rFonts w:ascii="Times New Roman" w:eastAsia="細明體" w:hAnsi="Times New Roman" w:cs="Times New Roman"/>
        </w:rPr>
        <w:t>。</w:t>
      </w:r>
      <w:r w:rsidR="00B1049D" w:rsidRPr="001B6B42">
        <w:rPr>
          <w:rFonts w:ascii="Times New Roman" w:eastAsia="細明體" w:hAnsi="Times New Roman" w:cs="Times New Roman" w:hint="eastAsia"/>
        </w:rPr>
        <w:t>對於家庭功能不彰的情況，透過</w:t>
      </w:r>
      <w:bookmarkStart w:id="0" w:name="_GoBack"/>
      <w:r w:rsidR="00490370" w:rsidRPr="00C2352D">
        <w:rPr>
          <w:rFonts w:ascii="Times New Roman" w:eastAsia="細明體" w:hAnsi="Times New Roman" w:cs="Times New Roman" w:hint="eastAsia"/>
          <w:color w:val="000000" w:themeColor="text1"/>
        </w:rPr>
        <w:t>如</w:t>
      </w:r>
      <w:r w:rsidR="00B1049D" w:rsidRPr="00C2352D">
        <w:rPr>
          <w:rFonts w:ascii="Times New Roman" w:eastAsia="細明體" w:hAnsi="Times New Roman" w:cs="Times New Roman" w:hint="eastAsia"/>
          <w:color w:val="000000" w:themeColor="text1"/>
        </w:rPr>
        <w:t>藝能家園</w:t>
      </w:r>
      <w:r w:rsidR="00C67613" w:rsidRPr="00C2352D">
        <w:rPr>
          <w:rFonts w:ascii="Times New Roman" w:eastAsia="細明體" w:hAnsi="Times New Roman" w:cs="Times New Roman" w:hint="eastAsia"/>
          <w:color w:val="000000" w:themeColor="text1"/>
        </w:rPr>
        <w:t>等相關寄宿型中介教育課程</w:t>
      </w:r>
      <w:r w:rsidR="00B1049D" w:rsidRPr="00C2352D">
        <w:rPr>
          <w:rFonts w:ascii="Times New Roman" w:eastAsia="細明體" w:hAnsi="Times New Roman" w:cs="Times New Roman" w:hint="eastAsia"/>
          <w:color w:val="000000" w:themeColor="text1"/>
        </w:rPr>
        <w:t>，</w:t>
      </w:r>
      <w:bookmarkEnd w:id="0"/>
      <w:r w:rsidR="00B1049D" w:rsidRPr="001B6B42">
        <w:rPr>
          <w:rFonts w:ascii="Times New Roman" w:eastAsia="細明體" w:hAnsi="Times New Roman" w:cs="Times New Roman" w:hint="eastAsia"/>
        </w:rPr>
        <w:t>將學生在週間暫時抽離原生家庭，提供學生規律的生活環境。</w:t>
      </w:r>
    </w:p>
    <w:p w:rsidR="00A978D4" w:rsidRPr="001B6B42" w:rsidRDefault="00F32C94" w:rsidP="000E69DD">
      <w:pPr>
        <w:autoSpaceDE w:val="0"/>
        <w:autoSpaceDN w:val="0"/>
        <w:adjustRightInd w:val="0"/>
        <w:ind w:firstLine="480"/>
        <w:jc w:val="both"/>
        <w:rPr>
          <w:rFonts w:ascii="Times New Roman" w:eastAsia="細明體" w:hAnsi="Times New Roman" w:cs="Times New Roman"/>
        </w:rPr>
      </w:pPr>
      <w:r>
        <w:rPr>
          <w:rFonts w:ascii="Times New Roman" w:eastAsia="細明體" w:hAnsi="Times New Roman" w:cs="Times New Roman"/>
        </w:rPr>
        <w:t>中輟生之追輔對輔導人員或是各相關人員都是極具挑戰的事情</w:t>
      </w:r>
      <w:r>
        <w:rPr>
          <w:rFonts w:ascii="Times New Roman" w:eastAsia="細明體" w:hAnsi="Times New Roman" w:cs="Times New Roman" w:hint="eastAsia"/>
        </w:rPr>
        <w:t>。</w:t>
      </w:r>
      <w:r>
        <w:rPr>
          <w:rFonts w:ascii="Times New Roman" w:eastAsia="細明體" w:hAnsi="Times New Roman" w:cs="Times New Roman"/>
        </w:rPr>
        <w:t>降低中輟率以</w:t>
      </w:r>
      <w:r>
        <w:rPr>
          <w:rFonts w:ascii="Times New Roman" w:eastAsia="細明體" w:hAnsi="Times New Roman" w:cs="Times New Roman" w:hint="eastAsia"/>
        </w:rPr>
        <w:t>使</w:t>
      </w:r>
      <w:r>
        <w:rPr>
          <w:rFonts w:ascii="Times New Roman" w:eastAsia="細明體" w:hAnsi="Times New Roman" w:cs="Times New Roman"/>
        </w:rPr>
        <w:t>社會穩</w:t>
      </w:r>
      <w:r>
        <w:rPr>
          <w:rFonts w:ascii="Times New Roman" w:eastAsia="細明體" w:hAnsi="Times New Roman" w:cs="Times New Roman" w:hint="eastAsia"/>
        </w:rPr>
        <w:t>定、</w:t>
      </w:r>
      <w:r>
        <w:rPr>
          <w:rFonts w:ascii="Times New Roman" w:eastAsia="細明體" w:hAnsi="Times New Roman" w:cs="Times New Roman"/>
        </w:rPr>
        <w:t>低中輟率以及校園零拒絕之概念是目前政策</w:t>
      </w:r>
      <w:r w:rsidR="004302D4" w:rsidRPr="001B6B42">
        <w:rPr>
          <w:rFonts w:ascii="Times New Roman" w:eastAsia="細明體" w:hAnsi="Times New Roman" w:cs="Times New Roman"/>
        </w:rPr>
        <w:t>努力之目標。從正向心理學之角度</w:t>
      </w:r>
      <w:r>
        <w:rPr>
          <w:rFonts w:ascii="Times New Roman" w:eastAsia="細明體" w:hAnsi="Times New Roman" w:cs="Times New Roman" w:hint="eastAsia"/>
        </w:rPr>
        <w:t>來看</w:t>
      </w:r>
      <w:r w:rsidR="00FF19DF">
        <w:rPr>
          <w:rFonts w:ascii="Times New Roman" w:eastAsia="細明體" w:hAnsi="Times New Roman" w:cs="Times New Roman"/>
        </w:rPr>
        <w:t>，中輟生積極投入生活、發現自己的潛力</w:t>
      </w:r>
      <w:r w:rsidR="00FF19DF">
        <w:rPr>
          <w:rFonts w:ascii="Times New Roman" w:eastAsia="細明體" w:hAnsi="Times New Roman" w:cs="Times New Roman" w:hint="eastAsia"/>
        </w:rPr>
        <w:t>、</w:t>
      </w:r>
      <w:r w:rsidR="00FF19DF">
        <w:rPr>
          <w:rFonts w:ascii="Times New Roman" w:eastAsia="細明體" w:hAnsi="Times New Roman" w:cs="Times New Roman"/>
        </w:rPr>
        <w:t>培養正向眼光</w:t>
      </w:r>
      <w:r w:rsidR="00FF19DF">
        <w:rPr>
          <w:rFonts w:ascii="Times New Roman" w:eastAsia="細明體" w:hAnsi="Times New Roman" w:cs="Times New Roman" w:hint="eastAsia"/>
        </w:rPr>
        <w:t>，以及</w:t>
      </w:r>
      <w:r w:rsidR="004302D4" w:rsidRPr="001B6B42">
        <w:rPr>
          <w:rFonts w:ascii="Times New Roman" w:eastAsia="細明體" w:hAnsi="Times New Roman" w:cs="Times New Roman"/>
        </w:rPr>
        <w:t>跳脫對自我</w:t>
      </w:r>
      <w:r w:rsidR="00FF19DF">
        <w:rPr>
          <w:rFonts w:ascii="Times New Roman" w:eastAsia="細明體" w:hAnsi="Times New Roman" w:cs="Times New Roman" w:hint="eastAsia"/>
        </w:rPr>
        <w:t>的</w:t>
      </w:r>
      <w:r w:rsidR="004302D4" w:rsidRPr="001B6B42">
        <w:rPr>
          <w:rFonts w:ascii="Times New Roman" w:eastAsia="細明體" w:hAnsi="Times New Roman" w:cs="Times New Roman"/>
        </w:rPr>
        <w:t>負向眼光及偏差行為，對於</w:t>
      </w:r>
      <w:r w:rsidR="00FF19DF">
        <w:rPr>
          <w:rFonts w:ascii="Times New Roman" w:eastAsia="細明體" w:hAnsi="Times New Roman" w:cs="Times New Roman" w:hint="eastAsia"/>
        </w:rPr>
        <w:t>正</w:t>
      </w:r>
      <w:r w:rsidR="00FF19DF">
        <w:rPr>
          <w:rFonts w:ascii="Times New Roman" w:eastAsia="細明體" w:hAnsi="Times New Roman" w:cs="Times New Roman"/>
        </w:rPr>
        <w:t>在建立自信以及自我統整的青少年</w:t>
      </w:r>
      <w:r w:rsidR="004302D4" w:rsidRPr="001B6B42">
        <w:rPr>
          <w:rFonts w:ascii="Times New Roman" w:eastAsia="細明體" w:hAnsi="Times New Roman" w:cs="Times New Roman"/>
        </w:rPr>
        <w:lastRenderedPageBreak/>
        <w:t>而言，影響更是深遠。</w:t>
      </w:r>
    </w:p>
    <w:p w:rsidR="00A978D4" w:rsidRDefault="00A978D4" w:rsidP="000E69DD">
      <w:pPr>
        <w:pStyle w:val="a3"/>
        <w:ind w:leftChars="0" w:left="0"/>
        <w:jc w:val="both"/>
        <w:rPr>
          <w:rFonts w:ascii="Times New Roman" w:eastAsia="細明體" w:hAnsi="Times New Roman" w:cs="Times New Roman"/>
          <w:b/>
          <w:sz w:val="28"/>
          <w:szCs w:val="28"/>
        </w:rPr>
      </w:pPr>
    </w:p>
    <w:p w:rsidR="00A978D4" w:rsidRPr="009224A1" w:rsidRDefault="00FD71F7" w:rsidP="000E69DD">
      <w:pPr>
        <w:pStyle w:val="a3"/>
        <w:ind w:leftChars="0" w:left="0"/>
        <w:jc w:val="both"/>
        <w:rPr>
          <w:rFonts w:ascii="Times New Roman" w:eastAsia="細明體" w:hAnsi="Times New Roman" w:cs="Times New Roman"/>
          <w:b/>
          <w:szCs w:val="24"/>
        </w:rPr>
      </w:pPr>
      <w:r>
        <w:rPr>
          <w:rFonts w:ascii="Times New Roman" w:eastAsia="細明體" w:hAnsi="Times New Roman" w:cs="Times New Roman" w:hint="eastAsia"/>
          <w:b/>
          <w:szCs w:val="24"/>
        </w:rPr>
        <w:t>【</w:t>
      </w:r>
      <w:r w:rsidR="00A978D4" w:rsidRPr="009224A1">
        <w:rPr>
          <w:rFonts w:ascii="Times New Roman" w:eastAsia="細明體" w:hAnsi="Times New Roman" w:cs="Times New Roman"/>
          <w:b/>
          <w:szCs w:val="24"/>
        </w:rPr>
        <w:t>參考文獻</w:t>
      </w:r>
      <w:r>
        <w:rPr>
          <w:rFonts w:ascii="Times New Roman" w:eastAsia="細明體" w:hAnsi="Times New Roman" w:cs="Times New Roman" w:hint="eastAsia"/>
          <w:b/>
          <w:szCs w:val="24"/>
        </w:rPr>
        <w:t>】</w:t>
      </w:r>
    </w:p>
    <w:p w:rsidR="008F373D" w:rsidRPr="001B6B42" w:rsidRDefault="008F373D" w:rsidP="000E69DD">
      <w:pPr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何佳玲（</w:t>
      </w:r>
      <w:r w:rsidRPr="001B6B42">
        <w:rPr>
          <w:rFonts w:ascii="Times New Roman" w:eastAsia="細明體" w:hAnsi="Times New Roman" w:cs="Times New Roman"/>
        </w:rPr>
        <w:t>2011</w:t>
      </w:r>
      <w:r w:rsidRPr="001B6B42">
        <w:rPr>
          <w:rFonts w:ascii="Times New Roman" w:eastAsia="細明體" w:hAnsi="Times New Roman" w:cs="Times New Roman"/>
        </w:rPr>
        <w:t>）。青少年復原力之論述與建構。</w:t>
      </w:r>
      <w:r w:rsidRPr="00FD71F7">
        <w:rPr>
          <w:rFonts w:ascii="Times New Roman" w:eastAsia="細明體" w:hAnsi="Times New Roman" w:cs="Times New Roman"/>
          <w:b/>
        </w:rPr>
        <w:t>教育與發展</w:t>
      </w:r>
      <w:r w:rsidRPr="00FD71F7">
        <w:rPr>
          <w:rFonts w:ascii="Times New Roman" w:eastAsia="細明體" w:hAnsi="Times New Roman" w:cs="Times New Roman"/>
        </w:rPr>
        <w:t>，</w:t>
      </w:r>
      <w:r w:rsidRPr="00FD71F7">
        <w:rPr>
          <w:rFonts w:ascii="Times New Roman" w:eastAsia="細明體" w:hAnsi="Times New Roman" w:cs="Times New Roman"/>
          <w:b/>
        </w:rPr>
        <w:t>28</w:t>
      </w:r>
      <w:r w:rsidRPr="002D76E7">
        <w:rPr>
          <w:rFonts w:ascii="Times New Roman" w:eastAsia="細明體" w:hAnsi="Times New Roman" w:cs="Times New Roman"/>
        </w:rPr>
        <w:t>(3)</w:t>
      </w:r>
      <w:r w:rsidRPr="001B6B42">
        <w:rPr>
          <w:rFonts w:ascii="Times New Roman" w:eastAsia="細明體" w:hAnsi="Times New Roman" w:cs="Times New Roman"/>
        </w:rPr>
        <w:t>，</w:t>
      </w:r>
      <w:r w:rsidRPr="001B6B42">
        <w:rPr>
          <w:rFonts w:ascii="Times New Roman" w:eastAsia="細明體" w:hAnsi="Times New Roman" w:cs="Times New Roman"/>
        </w:rPr>
        <w:t>107-112</w:t>
      </w:r>
      <w:r w:rsidRPr="001B6B42">
        <w:rPr>
          <w:rFonts w:ascii="Times New Roman" w:eastAsia="細明體" w:hAnsi="Times New Roman" w:cs="Times New Roman"/>
        </w:rPr>
        <w:t>。</w:t>
      </w:r>
    </w:p>
    <w:p w:rsidR="008F373D" w:rsidRPr="001B6B42" w:rsidRDefault="008F373D" w:rsidP="000E69DD">
      <w:pPr>
        <w:ind w:left="425" w:hangingChars="177" w:hanging="425"/>
        <w:jc w:val="both"/>
        <w:rPr>
          <w:rFonts w:ascii="Times New Roman" w:eastAsia="細明體" w:hAnsi="Times New Roman" w:cs="Times New Roman"/>
          <w:szCs w:val="24"/>
        </w:rPr>
      </w:pPr>
      <w:r w:rsidRPr="001B6B42">
        <w:rPr>
          <w:rFonts w:ascii="Times New Roman" w:eastAsia="細明體" w:hAnsi="Times New Roman" w:cs="Times New Roman"/>
        </w:rPr>
        <w:t>教育部（</w:t>
      </w:r>
      <w:r w:rsidRPr="001B6B42">
        <w:rPr>
          <w:rFonts w:ascii="Times New Roman" w:eastAsia="細明體" w:hAnsi="Times New Roman" w:cs="Times New Roman"/>
        </w:rPr>
        <w:t>2012</w:t>
      </w:r>
      <w:r w:rsidRPr="001B6B42">
        <w:rPr>
          <w:rFonts w:ascii="Times New Roman" w:eastAsia="細明體" w:hAnsi="Times New Roman" w:cs="Times New Roman"/>
        </w:rPr>
        <w:t>）。國民中小學中途輟學學生通報及復學輔導辦法。</w:t>
      </w:r>
      <w:r w:rsidRPr="00FD71F7">
        <w:rPr>
          <w:rFonts w:ascii="Times New Roman" w:eastAsia="細明體" w:hAnsi="Times New Roman" w:cs="Times New Roman"/>
          <w:b/>
        </w:rPr>
        <w:t>行政院公報</w:t>
      </w:r>
      <w:r w:rsidRPr="00FD71F7">
        <w:rPr>
          <w:rFonts w:ascii="Times New Roman" w:eastAsia="細明體" w:hAnsi="Times New Roman" w:cs="Times New Roman"/>
        </w:rPr>
        <w:t>，</w:t>
      </w:r>
      <w:r w:rsidRPr="00FD71F7">
        <w:rPr>
          <w:rFonts w:ascii="Times New Roman" w:eastAsia="細明體" w:hAnsi="Times New Roman" w:cs="Times New Roman"/>
          <w:b/>
        </w:rPr>
        <w:t>18</w:t>
      </w:r>
      <w:r w:rsidRPr="001B6B42">
        <w:rPr>
          <w:rFonts w:ascii="Times New Roman" w:eastAsia="細明體" w:hAnsi="Times New Roman" w:cs="Times New Roman"/>
        </w:rPr>
        <w:t>(146)</w:t>
      </w:r>
      <w:r w:rsidRPr="001B6B42">
        <w:rPr>
          <w:rFonts w:ascii="Times New Roman" w:eastAsia="細明體" w:hAnsi="Times New Roman" w:cs="Times New Roman"/>
        </w:rPr>
        <w:t>。</w:t>
      </w:r>
    </w:p>
    <w:p w:rsidR="008F373D" w:rsidRPr="001B6B42" w:rsidRDefault="008F373D" w:rsidP="000E69DD">
      <w:pPr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許舜賢（</w:t>
      </w:r>
      <w:r w:rsidRPr="001B6B42">
        <w:rPr>
          <w:rFonts w:ascii="Times New Roman" w:eastAsia="細明體" w:hAnsi="Times New Roman" w:cs="Times New Roman"/>
        </w:rPr>
        <w:t>2015</w:t>
      </w:r>
      <w:r w:rsidRPr="001B6B42">
        <w:rPr>
          <w:rFonts w:ascii="Times New Roman" w:eastAsia="細明體" w:hAnsi="Times New Roman" w:cs="Times New Roman"/>
        </w:rPr>
        <w:t>）。青少年中途輟學相關因素之探討。</w:t>
      </w:r>
      <w:r w:rsidRPr="00FD71F7">
        <w:rPr>
          <w:rFonts w:ascii="Times New Roman" w:eastAsia="細明體" w:hAnsi="Times New Roman" w:cs="Times New Roman"/>
          <w:b/>
        </w:rPr>
        <w:t>臺灣教育評論月刊，</w:t>
      </w:r>
      <w:r w:rsidRPr="00FD71F7">
        <w:rPr>
          <w:rFonts w:ascii="Times New Roman" w:eastAsia="細明體" w:hAnsi="Times New Roman" w:cs="Times New Roman"/>
          <w:b/>
        </w:rPr>
        <w:t>4</w:t>
      </w:r>
      <w:r w:rsidRPr="001B6B42">
        <w:rPr>
          <w:rFonts w:ascii="Times New Roman" w:eastAsia="細明體" w:hAnsi="Times New Roman" w:cs="Times New Roman"/>
        </w:rPr>
        <w:t>(8)</w:t>
      </w:r>
      <w:r w:rsidRPr="001B6B42">
        <w:rPr>
          <w:rFonts w:ascii="Times New Roman" w:eastAsia="細明體" w:hAnsi="Times New Roman" w:cs="Times New Roman"/>
        </w:rPr>
        <w:t>，</w:t>
      </w:r>
      <w:r w:rsidRPr="001B6B42">
        <w:rPr>
          <w:rFonts w:ascii="Times New Roman" w:eastAsia="細明體" w:hAnsi="Times New Roman" w:cs="Times New Roman"/>
        </w:rPr>
        <w:t>161-178</w:t>
      </w:r>
      <w:r w:rsidRPr="001B6B42">
        <w:rPr>
          <w:rFonts w:ascii="Times New Roman" w:eastAsia="細明體" w:hAnsi="Times New Roman" w:cs="Times New Roman"/>
        </w:rPr>
        <w:t>。</w:t>
      </w:r>
    </w:p>
    <w:p w:rsidR="008F373D" w:rsidRPr="001B6B42" w:rsidRDefault="008F373D" w:rsidP="000E69DD">
      <w:pPr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郭芳君、潭子文、董旭英（</w:t>
      </w:r>
      <w:r w:rsidRPr="001B6B42">
        <w:rPr>
          <w:rFonts w:ascii="Times New Roman" w:eastAsia="細明體" w:hAnsi="Times New Roman" w:cs="Times New Roman"/>
        </w:rPr>
        <w:t>2011</w:t>
      </w:r>
      <w:r w:rsidRPr="001B6B42">
        <w:rPr>
          <w:rFonts w:ascii="Times New Roman" w:eastAsia="細明體" w:hAnsi="Times New Roman" w:cs="Times New Roman"/>
        </w:rPr>
        <w:t>）。內在性自我控制、復原力對不同類型青少年偏差行為之交互作用效應。</w:t>
      </w:r>
      <w:r w:rsidRPr="00FD71F7">
        <w:rPr>
          <w:rFonts w:ascii="Times New Roman" w:eastAsia="細明體" w:hAnsi="Times New Roman" w:cs="Times New Roman"/>
          <w:b/>
        </w:rPr>
        <w:t>教育與社會研究</w:t>
      </w:r>
      <w:r w:rsidRPr="00FD71F7">
        <w:rPr>
          <w:rFonts w:ascii="Times New Roman" w:eastAsia="細明體" w:hAnsi="Times New Roman" w:cs="Times New Roman"/>
        </w:rPr>
        <w:t>，</w:t>
      </w:r>
      <w:r w:rsidRPr="00FD71F7">
        <w:rPr>
          <w:rFonts w:ascii="Times New Roman" w:eastAsia="細明體" w:hAnsi="Times New Roman" w:cs="Times New Roman"/>
          <w:b/>
        </w:rPr>
        <w:t>22</w:t>
      </w:r>
      <w:r w:rsidRPr="001B6B42">
        <w:rPr>
          <w:rFonts w:ascii="Times New Roman" w:eastAsia="細明體" w:hAnsi="Times New Roman" w:cs="Times New Roman"/>
        </w:rPr>
        <w:t>，</w:t>
      </w:r>
      <w:r w:rsidRPr="001B6B42">
        <w:rPr>
          <w:rFonts w:ascii="Times New Roman" w:eastAsia="細明體" w:hAnsi="Times New Roman" w:cs="Times New Roman"/>
        </w:rPr>
        <w:t>1-37</w:t>
      </w:r>
      <w:r w:rsidRPr="001B6B42">
        <w:rPr>
          <w:rFonts w:ascii="Times New Roman" w:eastAsia="細明體" w:hAnsi="Times New Roman" w:cs="Times New Roman"/>
        </w:rPr>
        <w:t>。</w:t>
      </w:r>
    </w:p>
    <w:p w:rsidR="008F373D" w:rsidRPr="001B6B42" w:rsidRDefault="008F373D" w:rsidP="000E69DD">
      <w:pPr>
        <w:ind w:left="425" w:hangingChars="177" w:hanging="425"/>
        <w:jc w:val="both"/>
        <w:rPr>
          <w:rFonts w:ascii="Times New Roman" w:eastAsia="細明體" w:hAnsi="Times New Roman" w:cs="Times New Roman"/>
          <w:szCs w:val="24"/>
        </w:rPr>
      </w:pPr>
      <w:r w:rsidRPr="001B6B42">
        <w:rPr>
          <w:rFonts w:ascii="Times New Roman" w:eastAsia="細明體" w:hAnsi="Times New Roman" w:cs="Times New Roman"/>
        </w:rPr>
        <w:t>趙心瑜（</w:t>
      </w:r>
      <w:r w:rsidRPr="001B6B42">
        <w:rPr>
          <w:rFonts w:ascii="Times New Roman" w:eastAsia="細明體" w:hAnsi="Times New Roman" w:cs="Times New Roman"/>
        </w:rPr>
        <w:t>2015</w:t>
      </w:r>
      <w:r w:rsidRPr="001B6B42">
        <w:rPr>
          <w:rFonts w:ascii="Times New Roman" w:eastAsia="細明體" w:hAnsi="Times New Roman" w:cs="Times New Roman"/>
        </w:rPr>
        <w:t>）。中輟學生的資源連結與應用。</w:t>
      </w:r>
      <w:r w:rsidRPr="00FD71F7">
        <w:rPr>
          <w:rFonts w:ascii="Times New Roman" w:eastAsia="細明體" w:hAnsi="Times New Roman" w:cs="Times New Roman"/>
          <w:b/>
        </w:rPr>
        <w:t>臺灣教育評論月刊</w:t>
      </w:r>
      <w:r w:rsidRPr="00FD71F7">
        <w:rPr>
          <w:rFonts w:ascii="Times New Roman" w:eastAsia="細明體" w:hAnsi="Times New Roman" w:cs="Times New Roman"/>
        </w:rPr>
        <w:t>，</w:t>
      </w:r>
      <w:r w:rsidRPr="00FD71F7">
        <w:rPr>
          <w:rFonts w:ascii="Times New Roman" w:eastAsia="細明體" w:hAnsi="Times New Roman" w:cs="Times New Roman"/>
          <w:b/>
        </w:rPr>
        <w:t>4</w:t>
      </w:r>
      <w:r w:rsidRPr="001B6B42">
        <w:rPr>
          <w:rFonts w:ascii="Times New Roman" w:eastAsia="細明體" w:hAnsi="Times New Roman" w:cs="Times New Roman"/>
        </w:rPr>
        <w:t>(10)</w:t>
      </w:r>
      <w:r w:rsidRPr="001B6B42">
        <w:rPr>
          <w:rFonts w:ascii="Times New Roman" w:eastAsia="細明體" w:hAnsi="Times New Roman" w:cs="Times New Roman"/>
        </w:rPr>
        <w:t>，</w:t>
      </w:r>
      <w:r w:rsidRPr="001B6B42">
        <w:rPr>
          <w:rFonts w:ascii="Times New Roman" w:eastAsia="細明體" w:hAnsi="Times New Roman" w:cs="Times New Roman"/>
        </w:rPr>
        <w:t>81-86</w:t>
      </w:r>
      <w:r w:rsidRPr="001B6B42">
        <w:rPr>
          <w:rFonts w:ascii="Times New Roman" w:eastAsia="細明體" w:hAnsi="Times New Roman" w:cs="Times New Roman"/>
        </w:rPr>
        <w:t>。</w:t>
      </w:r>
    </w:p>
    <w:p w:rsidR="008F373D" w:rsidRPr="000E2993" w:rsidRDefault="008F373D" w:rsidP="000E69DD">
      <w:pPr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1B6B42">
        <w:rPr>
          <w:rFonts w:ascii="Times New Roman" w:eastAsia="細明體" w:hAnsi="Times New Roman" w:cs="Times New Roman"/>
        </w:rPr>
        <w:t>蕭文（</w:t>
      </w:r>
      <w:r w:rsidRPr="001B6B42">
        <w:rPr>
          <w:rFonts w:ascii="Times New Roman" w:eastAsia="細明體" w:hAnsi="Times New Roman" w:cs="Times New Roman"/>
        </w:rPr>
        <w:t>1999</w:t>
      </w:r>
      <w:r w:rsidRPr="001B6B42">
        <w:rPr>
          <w:rFonts w:ascii="Times New Roman" w:eastAsia="細明體" w:hAnsi="Times New Roman" w:cs="Times New Roman"/>
        </w:rPr>
        <w:t>）。災變事件前的前置因素對心理復健的影響－復原力的探討與建構。</w:t>
      </w:r>
      <w:r w:rsidRPr="00FD71F7">
        <w:rPr>
          <w:rFonts w:ascii="Times New Roman" w:eastAsia="細明體" w:hAnsi="Times New Roman" w:cs="Times New Roman"/>
          <w:b/>
        </w:rPr>
        <w:t>測驗與輔導</w:t>
      </w:r>
      <w:r w:rsidRPr="00FD71F7">
        <w:rPr>
          <w:rFonts w:ascii="Times New Roman" w:eastAsia="細明體" w:hAnsi="Times New Roman" w:cs="Times New Roman"/>
        </w:rPr>
        <w:t>，</w:t>
      </w:r>
      <w:r w:rsidRPr="00FD71F7">
        <w:rPr>
          <w:rFonts w:ascii="Times New Roman" w:eastAsia="細明體" w:hAnsi="Times New Roman" w:cs="Times New Roman"/>
          <w:b/>
        </w:rPr>
        <w:t>156</w:t>
      </w:r>
      <w:r w:rsidRPr="001B6B42">
        <w:rPr>
          <w:rFonts w:ascii="Times New Roman" w:eastAsia="細明體" w:hAnsi="Times New Roman" w:cs="Times New Roman"/>
        </w:rPr>
        <w:t>，</w:t>
      </w:r>
      <w:r w:rsidRPr="001B6B42">
        <w:rPr>
          <w:rFonts w:ascii="Times New Roman" w:eastAsia="細明體" w:hAnsi="Times New Roman" w:cs="Times New Roman"/>
        </w:rPr>
        <w:t>3249-32</w:t>
      </w:r>
      <w:r w:rsidRPr="000E2993">
        <w:rPr>
          <w:rFonts w:ascii="Times New Roman" w:eastAsia="細明體" w:hAnsi="Times New Roman" w:cs="Times New Roman"/>
        </w:rPr>
        <w:t>53</w:t>
      </w:r>
      <w:r w:rsidRPr="000E2993">
        <w:rPr>
          <w:rFonts w:ascii="Times New Roman" w:eastAsia="細明體" w:hAnsi="Times New Roman" w:cs="Times New Roman"/>
        </w:rPr>
        <w:t>。</w:t>
      </w:r>
    </w:p>
    <w:p w:rsidR="006E3720" w:rsidRPr="000E2993" w:rsidRDefault="006E3720" w:rsidP="000E69DD">
      <w:pPr>
        <w:jc w:val="both"/>
        <w:rPr>
          <w:rFonts w:ascii="Times New Roman" w:eastAsia="細明體" w:hAnsi="Times New Roman" w:cs="Times New Roman"/>
        </w:rPr>
      </w:pPr>
    </w:p>
    <w:sectPr w:rsidR="006E3720" w:rsidRPr="000E2993" w:rsidSect="00A97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4D" w:rsidRDefault="003F344D" w:rsidP="00C55F48">
      <w:r>
        <w:separator/>
      </w:r>
    </w:p>
  </w:endnote>
  <w:endnote w:type="continuationSeparator" w:id="0">
    <w:p w:rsidR="003F344D" w:rsidRDefault="003F344D" w:rsidP="00C5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4D" w:rsidRDefault="003F344D" w:rsidP="00C55F48">
      <w:r>
        <w:separator/>
      </w:r>
    </w:p>
  </w:footnote>
  <w:footnote w:type="continuationSeparator" w:id="0">
    <w:p w:rsidR="003F344D" w:rsidRDefault="003F344D" w:rsidP="00C5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6B9"/>
    <w:multiLevelType w:val="hybridMultilevel"/>
    <w:tmpl w:val="9EA4A1EE"/>
    <w:lvl w:ilvl="0" w:tplc="D7E274AE">
      <w:start w:val="1"/>
      <w:numFmt w:val="taiwaneseCountingThousand"/>
      <w:lvlText w:val="(%1) 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1D91FC1"/>
    <w:multiLevelType w:val="hybridMultilevel"/>
    <w:tmpl w:val="4A6C6F0C"/>
    <w:lvl w:ilvl="0" w:tplc="E6AAA834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F5F5C"/>
    <w:multiLevelType w:val="hybridMultilevel"/>
    <w:tmpl w:val="72A24B16"/>
    <w:lvl w:ilvl="0" w:tplc="12BAA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96A7D"/>
    <w:multiLevelType w:val="hybridMultilevel"/>
    <w:tmpl w:val="EA0AFE1C"/>
    <w:lvl w:ilvl="0" w:tplc="0E9A9DC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245F2"/>
    <w:multiLevelType w:val="hybridMultilevel"/>
    <w:tmpl w:val="9EA4A1EE"/>
    <w:lvl w:ilvl="0" w:tplc="D7E274AE">
      <w:start w:val="1"/>
      <w:numFmt w:val="taiwaneseCountingThousand"/>
      <w:lvlText w:val="(%1) 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7BC6D8D"/>
    <w:multiLevelType w:val="hybridMultilevel"/>
    <w:tmpl w:val="57164A96"/>
    <w:lvl w:ilvl="0" w:tplc="D780F91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734A11"/>
    <w:multiLevelType w:val="hybridMultilevel"/>
    <w:tmpl w:val="9EA4A1EE"/>
    <w:lvl w:ilvl="0" w:tplc="D7E274AE">
      <w:start w:val="1"/>
      <w:numFmt w:val="taiwaneseCountingThousand"/>
      <w:lvlText w:val="(%1) 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DDA0E6B"/>
    <w:multiLevelType w:val="hybridMultilevel"/>
    <w:tmpl w:val="EA0AFE1C"/>
    <w:lvl w:ilvl="0" w:tplc="0E9A9DC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D4"/>
    <w:rsid w:val="00014A31"/>
    <w:rsid w:val="000157BC"/>
    <w:rsid w:val="00041E28"/>
    <w:rsid w:val="000432DA"/>
    <w:rsid w:val="000578C2"/>
    <w:rsid w:val="00061EB0"/>
    <w:rsid w:val="00065848"/>
    <w:rsid w:val="000744C9"/>
    <w:rsid w:val="000755A0"/>
    <w:rsid w:val="000B3049"/>
    <w:rsid w:val="000E2993"/>
    <w:rsid w:val="000E69DD"/>
    <w:rsid w:val="000F1440"/>
    <w:rsid w:val="001563AB"/>
    <w:rsid w:val="001A007B"/>
    <w:rsid w:val="001A0358"/>
    <w:rsid w:val="001B11BB"/>
    <w:rsid w:val="001B6B42"/>
    <w:rsid w:val="001C065E"/>
    <w:rsid w:val="001E2853"/>
    <w:rsid w:val="001F0FAB"/>
    <w:rsid w:val="001F5F61"/>
    <w:rsid w:val="00216150"/>
    <w:rsid w:val="0022223E"/>
    <w:rsid w:val="00227A40"/>
    <w:rsid w:val="00254FE6"/>
    <w:rsid w:val="00277A7B"/>
    <w:rsid w:val="002D4CFB"/>
    <w:rsid w:val="002D50BF"/>
    <w:rsid w:val="002D76E7"/>
    <w:rsid w:val="00320C68"/>
    <w:rsid w:val="00321A3F"/>
    <w:rsid w:val="00342C72"/>
    <w:rsid w:val="003679D2"/>
    <w:rsid w:val="003A0957"/>
    <w:rsid w:val="003B6E89"/>
    <w:rsid w:val="003B6E9B"/>
    <w:rsid w:val="003C61BD"/>
    <w:rsid w:val="003E00B4"/>
    <w:rsid w:val="003F344D"/>
    <w:rsid w:val="004302D4"/>
    <w:rsid w:val="00451C2F"/>
    <w:rsid w:val="00481F68"/>
    <w:rsid w:val="00490370"/>
    <w:rsid w:val="0049687F"/>
    <w:rsid w:val="0053791C"/>
    <w:rsid w:val="00556E6F"/>
    <w:rsid w:val="005E7019"/>
    <w:rsid w:val="00600B56"/>
    <w:rsid w:val="00666E70"/>
    <w:rsid w:val="00680310"/>
    <w:rsid w:val="006959B8"/>
    <w:rsid w:val="006B2E5B"/>
    <w:rsid w:val="006E3720"/>
    <w:rsid w:val="00772375"/>
    <w:rsid w:val="007C6E4C"/>
    <w:rsid w:val="007D27B4"/>
    <w:rsid w:val="007F34A0"/>
    <w:rsid w:val="007F6489"/>
    <w:rsid w:val="00800D4B"/>
    <w:rsid w:val="0084116E"/>
    <w:rsid w:val="00843938"/>
    <w:rsid w:val="00852774"/>
    <w:rsid w:val="00863B39"/>
    <w:rsid w:val="008E1292"/>
    <w:rsid w:val="008F373D"/>
    <w:rsid w:val="008F54DC"/>
    <w:rsid w:val="009224A1"/>
    <w:rsid w:val="00945354"/>
    <w:rsid w:val="00966954"/>
    <w:rsid w:val="00974761"/>
    <w:rsid w:val="00994670"/>
    <w:rsid w:val="009E66F9"/>
    <w:rsid w:val="00A22ABC"/>
    <w:rsid w:val="00A83AA1"/>
    <w:rsid w:val="00A9599F"/>
    <w:rsid w:val="00A978D4"/>
    <w:rsid w:val="00AD2D0C"/>
    <w:rsid w:val="00AE33ED"/>
    <w:rsid w:val="00B1049D"/>
    <w:rsid w:val="00B652B1"/>
    <w:rsid w:val="00B84154"/>
    <w:rsid w:val="00BF0D52"/>
    <w:rsid w:val="00C1253D"/>
    <w:rsid w:val="00C2352D"/>
    <w:rsid w:val="00C356DC"/>
    <w:rsid w:val="00C55F48"/>
    <w:rsid w:val="00C67613"/>
    <w:rsid w:val="00C92911"/>
    <w:rsid w:val="00CF2EDF"/>
    <w:rsid w:val="00DA28F7"/>
    <w:rsid w:val="00DB35F0"/>
    <w:rsid w:val="00E3479E"/>
    <w:rsid w:val="00E46612"/>
    <w:rsid w:val="00E7734C"/>
    <w:rsid w:val="00F32C94"/>
    <w:rsid w:val="00F341AD"/>
    <w:rsid w:val="00F90DE8"/>
    <w:rsid w:val="00FD1EA4"/>
    <w:rsid w:val="00FD4C43"/>
    <w:rsid w:val="00FD5C98"/>
    <w:rsid w:val="00FD71F7"/>
    <w:rsid w:val="00FF19DF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91B68-8501-45A0-A45B-9EBD0DC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D4"/>
    <w:pPr>
      <w:ind w:leftChars="200" w:left="480"/>
    </w:pPr>
  </w:style>
  <w:style w:type="table" w:styleId="a4">
    <w:name w:val="Table Grid"/>
    <w:basedOn w:val="a1"/>
    <w:uiPriority w:val="59"/>
    <w:rsid w:val="00A9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A978D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7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78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5F4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5F48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E6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王純琪</cp:lastModifiedBy>
  <cp:revision>4</cp:revision>
  <dcterms:created xsi:type="dcterms:W3CDTF">2016-08-15T02:52:00Z</dcterms:created>
  <dcterms:modified xsi:type="dcterms:W3CDTF">2016-08-15T03:58:00Z</dcterms:modified>
</cp:coreProperties>
</file>